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AAE60">
      <w:pPr>
        <w:spacing w:line="360" w:lineRule="auto"/>
        <w:jc w:val="center"/>
        <w:outlineLvl w:val="0"/>
        <w:rPr>
          <w:b/>
          <w:sz w:val="36"/>
          <w:szCs w:val="36"/>
          <w:highlight w:val="none"/>
        </w:rPr>
      </w:pPr>
      <w:r>
        <w:rPr>
          <w:b/>
          <w:sz w:val="36"/>
          <w:szCs w:val="36"/>
          <w:highlight w:val="none"/>
        </w:rPr>
        <w:t>采购需求</w:t>
      </w:r>
    </w:p>
    <w:p w14:paraId="677E1840">
      <w:pPr>
        <w:pStyle w:val="7"/>
        <w:numPr>
          <w:ilvl w:val="0"/>
          <w:numId w:val="1"/>
        </w:numPr>
        <w:spacing w:line="360" w:lineRule="auto"/>
        <w:ind w:firstLineChars="0"/>
        <w:contextualSpacing/>
        <w:rPr>
          <w:rFonts w:ascii="宋体" w:hAnsi="宋体"/>
          <w:b/>
          <w:sz w:val="24"/>
          <w:szCs w:val="24"/>
          <w:highlight w:val="none"/>
        </w:rPr>
      </w:pPr>
      <w:r>
        <w:rPr>
          <w:rFonts w:ascii="宋体" w:hAnsi="宋体"/>
          <w:b/>
          <w:sz w:val="24"/>
          <w:szCs w:val="24"/>
          <w:highlight w:val="none"/>
        </w:rPr>
        <w:t>采购标的</w:t>
      </w:r>
    </w:p>
    <w:p w14:paraId="37C358D5">
      <w:pPr>
        <w:spacing w:line="360" w:lineRule="auto"/>
        <w:ind w:firstLine="420"/>
        <w:contextualSpacing/>
        <w:rPr>
          <w:rFonts w:ascii="宋体" w:hAnsi="宋体"/>
          <w:bCs/>
          <w:sz w:val="24"/>
          <w:highlight w:val="none"/>
        </w:rPr>
      </w:pPr>
      <w:r>
        <w:rPr>
          <w:rFonts w:ascii="宋体" w:hAnsi="宋体"/>
          <w:bCs/>
          <w:sz w:val="24"/>
          <w:highlight w:val="none"/>
        </w:rPr>
        <w:t>1. 采购标的</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2A53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14:paraId="23F656E9">
            <w:pPr>
              <w:spacing w:line="360" w:lineRule="auto"/>
              <w:contextualSpacing/>
              <w:jc w:val="center"/>
              <w:rPr>
                <w:rFonts w:ascii="宋体" w:hAnsi="宋体"/>
                <w:b/>
                <w:bCs/>
                <w:sz w:val="24"/>
                <w:highlight w:val="none"/>
              </w:rPr>
            </w:pPr>
            <w:r>
              <w:rPr>
                <w:rFonts w:hint="eastAsia" w:ascii="宋体" w:hAnsi="宋体"/>
                <w:b/>
                <w:bCs/>
                <w:sz w:val="24"/>
                <w:highlight w:val="none"/>
              </w:rPr>
              <w:t>序号</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0F1C2C2">
            <w:pPr>
              <w:spacing w:line="360" w:lineRule="auto"/>
              <w:contextualSpacing/>
              <w:jc w:val="center"/>
              <w:rPr>
                <w:rFonts w:ascii="宋体" w:hAnsi="宋体"/>
                <w:b/>
                <w:bCs/>
                <w:sz w:val="24"/>
                <w:highlight w:val="none"/>
              </w:rPr>
            </w:pPr>
            <w:r>
              <w:rPr>
                <w:rFonts w:hint="eastAsia" w:ascii="宋体" w:hAnsi="宋体"/>
                <w:b/>
                <w:bCs/>
                <w:sz w:val="24"/>
                <w:highlight w:val="none"/>
              </w:rPr>
              <w:t>货物或服务名称</w:t>
            </w:r>
          </w:p>
        </w:tc>
        <w:tc>
          <w:tcPr>
            <w:tcW w:w="1697" w:type="dxa"/>
            <w:tcBorders>
              <w:top w:val="single" w:color="auto" w:sz="4" w:space="0"/>
              <w:left w:val="single" w:color="auto" w:sz="4" w:space="0"/>
              <w:bottom w:val="single" w:color="auto" w:sz="4" w:space="0"/>
              <w:right w:val="single" w:color="auto" w:sz="4" w:space="0"/>
            </w:tcBorders>
            <w:noWrap w:val="0"/>
            <w:vAlign w:val="center"/>
          </w:tcPr>
          <w:p w14:paraId="1DE6C1EB">
            <w:pPr>
              <w:spacing w:line="360" w:lineRule="auto"/>
              <w:contextualSpacing/>
              <w:jc w:val="center"/>
              <w:rPr>
                <w:rFonts w:ascii="宋体" w:hAnsi="宋体"/>
                <w:b/>
                <w:bCs/>
                <w:sz w:val="24"/>
                <w:highlight w:val="none"/>
              </w:rPr>
            </w:pPr>
            <w:r>
              <w:rPr>
                <w:rFonts w:hint="eastAsia" w:ascii="宋体" w:hAnsi="宋体"/>
                <w:b/>
                <w:bCs/>
                <w:sz w:val="24"/>
                <w:highlight w:val="none"/>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B111C2E">
            <w:pPr>
              <w:spacing w:line="360" w:lineRule="auto"/>
              <w:contextualSpacing/>
              <w:jc w:val="center"/>
              <w:rPr>
                <w:rFonts w:ascii="宋体" w:hAnsi="宋体"/>
                <w:b/>
                <w:bCs/>
                <w:sz w:val="24"/>
                <w:highlight w:val="none"/>
              </w:rPr>
            </w:pPr>
            <w:r>
              <w:rPr>
                <w:rFonts w:hint="eastAsia" w:ascii="宋体" w:hAnsi="宋体"/>
                <w:b/>
                <w:bCs/>
                <w:sz w:val="24"/>
                <w:highlight w:val="none"/>
              </w:rPr>
              <w:t>单位</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F79E9E7">
            <w:pPr>
              <w:spacing w:line="360" w:lineRule="auto"/>
              <w:contextualSpacing/>
              <w:jc w:val="center"/>
              <w:rPr>
                <w:rFonts w:ascii="宋体" w:hAnsi="宋体"/>
                <w:b/>
                <w:bCs/>
                <w:sz w:val="24"/>
                <w:highlight w:val="none"/>
              </w:rPr>
            </w:pPr>
            <w:r>
              <w:rPr>
                <w:rFonts w:hint="eastAsia" w:ascii="宋体" w:hAnsi="宋体"/>
                <w:b/>
                <w:bCs/>
                <w:sz w:val="24"/>
                <w:highlight w:val="none"/>
              </w:rPr>
              <w:t>备注</w:t>
            </w:r>
          </w:p>
        </w:tc>
      </w:tr>
      <w:tr w14:paraId="5D24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14:paraId="75E61A9E">
            <w:pPr>
              <w:spacing w:line="360" w:lineRule="auto"/>
              <w:contextualSpacing/>
              <w:jc w:val="center"/>
              <w:rPr>
                <w:rFonts w:ascii="宋体" w:hAnsi="宋体"/>
                <w:bCs/>
                <w:sz w:val="24"/>
                <w:highlight w:val="none"/>
              </w:rPr>
            </w:pPr>
            <w:r>
              <w:rPr>
                <w:rFonts w:hint="eastAsia" w:ascii="宋体" w:hAnsi="宋体"/>
                <w:bCs/>
                <w:sz w:val="24"/>
                <w:highlight w:val="none"/>
              </w:rPr>
              <w:t>1</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4921D8E">
            <w:pPr>
              <w:spacing w:line="360" w:lineRule="auto"/>
              <w:contextualSpacing/>
              <w:jc w:val="center"/>
              <w:rPr>
                <w:rFonts w:ascii="宋体" w:hAnsi="宋体"/>
                <w:bCs/>
                <w:sz w:val="24"/>
                <w:highlight w:val="none"/>
              </w:rPr>
            </w:pPr>
            <w:r>
              <w:rPr>
                <w:rFonts w:hint="eastAsia" w:ascii="宋体" w:hAnsi="宋体"/>
                <w:bCs/>
                <w:sz w:val="24"/>
                <w:highlight w:val="none"/>
              </w:rPr>
              <w:t>北京市城市照明管理中心2026-2027年度物业管理服务采购项目</w:t>
            </w:r>
          </w:p>
        </w:tc>
        <w:tc>
          <w:tcPr>
            <w:tcW w:w="1697" w:type="dxa"/>
            <w:tcBorders>
              <w:top w:val="single" w:color="auto" w:sz="4" w:space="0"/>
              <w:left w:val="single" w:color="auto" w:sz="4" w:space="0"/>
              <w:bottom w:val="single" w:color="auto" w:sz="4" w:space="0"/>
              <w:right w:val="single" w:color="auto" w:sz="4" w:space="0"/>
            </w:tcBorders>
            <w:noWrap w:val="0"/>
            <w:vAlign w:val="center"/>
          </w:tcPr>
          <w:p w14:paraId="29C5F735">
            <w:pPr>
              <w:spacing w:line="360" w:lineRule="auto"/>
              <w:contextualSpacing/>
              <w:jc w:val="center"/>
              <w:rPr>
                <w:rFonts w:ascii="宋体" w:hAnsi="宋体"/>
                <w:bCs/>
                <w:sz w:val="24"/>
                <w:highlight w:val="none"/>
              </w:rPr>
            </w:pPr>
            <w:r>
              <w:rPr>
                <w:rFonts w:hint="eastAsia" w:ascii="宋体" w:hAnsi="宋体"/>
                <w:bCs/>
                <w:sz w:val="24"/>
                <w:highlight w:val="none"/>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25C4388">
            <w:pPr>
              <w:spacing w:line="360" w:lineRule="auto"/>
              <w:contextualSpacing/>
              <w:jc w:val="center"/>
              <w:rPr>
                <w:rFonts w:ascii="宋体" w:hAnsi="宋体"/>
                <w:bCs/>
                <w:sz w:val="24"/>
                <w:highlight w:val="none"/>
              </w:rPr>
            </w:pPr>
            <w:r>
              <w:rPr>
                <w:rFonts w:hint="eastAsia" w:ascii="宋体" w:hAnsi="宋体"/>
                <w:bCs/>
                <w:sz w:val="24"/>
                <w:highlight w:val="none"/>
              </w:rPr>
              <w:t>北京市城市照明管理中心</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A7B9225">
            <w:pPr>
              <w:spacing w:line="360" w:lineRule="auto"/>
              <w:contextualSpacing/>
              <w:jc w:val="center"/>
              <w:rPr>
                <w:rFonts w:ascii="宋体" w:hAnsi="宋体"/>
                <w:bCs/>
                <w:sz w:val="24"/>
                <w:highlight w:val="none"/>
              </w:rPr>
            </w:pPr>
          </w:p>
        </w:tc>
      </w:tr>
    </w:tbl>
    <w:p w14:paraId="7C0CFE1F">
      <w:pPr>
        <w:spacing w:line="360" w:lineRule="auto"/>
        <w:contextualSpacing/>
        <w:rPr>
          <w:rFonts w:ascii="宋体" w:hAnsi="宋体"/>
          <w:bCs/>
          <w:sz w:val="24"/>
          <w:highlight w:val="none"/>
        </w:rPr>
      </w:pPr>
    </w:p>
    <w:p w14:paraId="7CE50CEB">
      <w:pPr>
        <w:spacing w:line="360" w:lineRule="auto"/>
        <w:contextualSpacing/>
        <w:rPr>
          <w:rFonts w:ascii="宋体" w:hAnsi="宋体"/>
          <w:bCs/>
          <w:sz w:val="24"/>
          <w:highlight w:val="none"/>
        </w:rPr>
      </w:pPr>
      <w:r>
        <w:rPr>
          <w:rFonts w:ascii="宋体" w:hAnsi="宋体"/>
          <w:bCs/>
          <w:sz w:val="24"/>
          <w:highlight w:val="none"/>
        </w:rPr>
        <w:t>2. 项目背景/项目概述</w:t>
      </w:r>
    </w:p>
    <w:p w14:paraId="3C78B7CB">
      <w:pPr>
        <w:spacing w:line="360" w:lineRule="auto"/>
        <w:ind w:firstLine="420"/>
        <w:contextualSpacing/>
        <w:rPr>
          <w:rFonts w:ascii="宋体" w:hAnsi="宋体"/>
          <w:bCs/>
          <w:sz w:val="24"/>
          <w:highlight w:val="none"/>
        </w:rPr>
      </w:pPr>
      <w:r>
        <w:rPr>
          <w:rFonts w:hint="eastAsia" w:ascii="宋体" w:hAnsi="宋体"/>
          <w:bCs/>
          <w:sz w:val="24"/>
          <w:highlight w:val="none"/>
        </w:rPr>
        <w:t>北京市城市照明管理中心</w:t>
      </w:r>
      <w:r>
        <w:rPr>
          <w:bCs/>
          <w:sz w:val="24"/>
          <w:highlight w:val="none"/>
        </w:rPr>
        <w:t>‌</w:t>
      </w:r>
      <w:r>
        <w:rPr>
          <w:rFonts w:hint="eastAsia" w:ascii="宋体" w:hAnsi="宋体"/>
          <w:bCs/>
          <w:sz w:val="24"/>
          <w:highlight w:val="none"/>
        </w:rPr>
        <w:t>是</w:t>
      </w:r>
      <w:r>
        <w:rPr>
          <w:bCs/>
          <w:sz w:val="24"/>
          <w:highlight w:val="none"/>
        </w:rPr>
        <w:t>‌</w:t>
      </w:r>
      <w:r>
        <w:rPr>
          <w:rFonts w:hint="eastAsia" w:ascii="宋体" w:hAnsi="宋体" w:cs="宋体"/>
          <w:bCs/>
          <w:sz w:val="24"/>
          <w:highlight w:val="none"/>
        </w:rPr>
        <w:t>国网北京市电力公司所属的事业单位</w:t>
      </w:r>
      <w:r>
        <w:rPr>
          <w:bCs/>
          <w:sz w:val="24"/>
          <w:highlight w:val="none"/>
        </w:rPr>
        <w:t>‌</w:t>
      </w:r>
      <w:r>
        <w:rPr>
          <w:rFonts w:hint="eastAsia" w:ascii="宋体" w:hAnsi="宋体" w:cs="宋体"/>
          <w:bCs/>
          <w:sz w:val="24"/>
          <w:highlight w:val="none"/>
        </w:rPr>
        <w:t>，主要负责北京市城六区市政道路照明的运行维护</w:t>
      </w:r>
      <w:r>
        <w:rPr>
          <w:rFonts w:hint="eastAsia" w:ascii="宋体" w:hAnsi="宋体"/>
          <w:bCs/>
          <w:sz w:val="24"/>
          <w:highlight w:val="none"/>
        </w:rPr>
        <w:t>，办公地点位于</w:t>
      </w:r>
      <w:r>
        <w:rPr>
          <w:bCs/>
          <w:sz w:val="24"/>
          <w:highlight w:val="none"/>
        </w:rPr>
        <w:t>‌</w:t>
      </w:r>
      <w:r>
        <w:rPr>
          <w:rFonts w:hint="eastAsia" w:ascii="宋体" w:hAnsi="宋体" w:cs="宋体"/>
          <w:bCs/>
          <w:sz w:val="24"/>
          <w:highlight w:val="none"/>
        </w:rPr>
        <w:t>北京市丰台区方庄路</w:t>
      </w:r>
      <w:r>
        <w:rPr>
          <w:rFonts w:ascii="宋体" w:hAnsi="宋体"/>
          <w:bCs/>
          <w:sz w:val="24"/>
          <w:highlight w:val="none"/>
        </w:rPr>
        <w:t xml:space="preserve"> 2 </w:t>
      </w:r>
      <w:r>
        <w:rPr>
          <w:rFonts w:hint="eastAsia" w:ascii="宋体" w:hAnsi="宋体"/>
          <w:bCs/>
          <w:sz w:val="24"/>
          <w:highlight w:val="none"/>
        </w:rPr>
        <w:t>号，占地面积17366.13平方米，单位建筑面积16139.36平方米。</w:t>
      </w:r>
    </w:p>
    <w:p w14:paraId="3B8EF349">
      <w:pPr>
        <w:numPr>
          <w:ilvl w:val="0"/>
          <w:numId w:val="2"/>
        </w:numPr>
        <w:spacing w:line="360" w:lineRule="auto"/>
        <w:ind w:left="0" w:firstLine="480" w:firstLineChars="200"/>
        <w:contextualSpacing/>
        <w:rPr>
          <w:rFonts w:hint="eastAsia" w:ascii="宋体" w:hAnsi="宋体"/>
          <w:bCs/>
          <w:sz w:val="24"/>
          <w:highlight w:val="none"/>
        </w:rPr>
      </w:pPr>
      <w:r>
        <w:rPr>
          <w:rFonts w:hint="eastAsia" w:ascii="宋体" w:hAnsi="宋体"/>
          <w:bCs/>
          <w:sz w:val="24"/>
          <w:highlight w:val="none"/>
        </w:rPr>
        <w:t>建筑区域：</w:t>
      </w:r>
      <w:r>
        <w:rPr>
          <w:rFonts w:hint="eastAsia" w:ascii="宋体" w:hAnsi="宋体"/>
          <w:bCs/>
          <w:sz w:val="24"/>
          <w:highlight w:val="none"/>
          <w:lang w:eastAsia="zh-CN"/>
        </w:rPr>
        <w:t>2号至7号楼</w:t>
      </w:r>
      <w:r>
        <w:rPr>
          <w:rFonts w:hint="eastAsia" w:ascii="宋体" w:hAnsi="宋体"/>
          <w:bCs/>
          <w:sz w:val="24"/>
          <w:highlight w:val="none"/>
        </w:rPr>
        <w:t>、车库、库房、垃圾站、保安室等全部建（构）筑物。</w:t>
      </w:r>
    </w:p>
    <w:p w14:paraId="42B51442">
      <w:pPr>
        <w:numPr>
          <w:ilvl w:val="0"/>
          <w:numId w:val="2"/>
        </w:numPr>
        <w:spacing w:line="360" w:lineRule="auto"/>
        <w:ind w:left="0" w:firstLine="480" w:firstLineChars="200"/>
        <w:contextualSpacing/>
        <w:rPr>
          <w:rFonts w:hint="eastAsia" w:ascii="宋体" w:hAnsi="宋体"/>
          <w:bCs/>
          <w:sz w:val="24"/>
          <w:highlight w:val="none"/>
        </w:rPr>
      </w:pPr>
      <w:r>
        <w:rPr>
          <w:rFonts w:hint="eastAsia" w:ascii="宋体" w:hAnsi="宋体"/>
          <w:bCs/>
          <w:sz w:val="24"/>
          <w:highlight w:val="none"/>
        </w:rPr>
        <w:t>院内道路区域：沥青道路、混凝土道路、室外地砖铺装道路、人行步道、休闲通道等全域道路设施；。</w:t>
      </w:r>
    </w:p>
    <w:p w14:paraId="2B27C4E1">
      <w:pPr>
        <w:numPr>
          <w:ilvl w:val="0"/>
          <w:numId w:val="2"/>
        </w:numPr>
        <w:spacing w:line="360" w:lineRule="auto"/>
        <w:ind w:left="0" w:firstLine="480" w:firstLineChars="200"/>
        <w:contextualSpacing/>
        <w:rPr>
          <w:rFonts w:ascii="宋体" w:hAnsi="宋体"/>
          <w:bCs/>
          <w:sz w:val="24"/>
          <w:highlight w:val="none"/>
        </w:rPr>
      </w:pPr>
      <w:r>
        <w:rPr>
          <w:rFonts w:hint="eastAsia" w:ascii="宋体" w:hAnsi="宋体"/>
          <w:bCs/>
          <w:sz w:val="24"/>
          <w:highlight w:val="none"/>
        </w:rPr>
        <w:t>配套设施区域：隔油池 1 座、全域污水管网、雨水管网、检查井、户外两座景观水池、全域供电、供水、燃气、照明、空调、电梯等附属机电设备设施。</w:t>
      </w:r>
    </w:p>
    <w:p w14:paraId="49351017">
      <w:pPr>
        <w:spacing w:line="360" w:lineRule="auto"/>
        <w:ind w:firstLine="420"/>
        <w:contextualSpacing/>
        <w:rPr>
          <w:rFonts w:ascii="宋体" w:hAnsi="宋体"/>
          <w:bCs/>
          <w:sz w:val="24"/>
          <w:highlight w:val="none"/>
        </w:rPr>
      </w:pPr>
      <w:r>
        <w:rPr>
          <w:rFonts w:hint="eastAsia" w:ascii="宋体" w:hAnsi="宋体"/>
          <w:bCs/>
          <w:sz w:val="24"/>
          <w:highlight w:val="none"/>
        </w:rPr>
        <w:t>本项目为综合性全域物业管理服务，包含房屋设施维保、道路及配套设施运维、全域保洁、入室保洁、专项保洁养护、绿化养护、景观水池综合管护、生活垃圾分类清运、物资搬运、全员应急保障、专项活动保障、节约型公共机构建设等全维度服务内容，服务标准严格遵循国家、北京市机关单位物业管理规范、公共机构节能管理条例及采购人内部管理要求。</w:t>
      </w:r>
    </w:p>
    <w:p w14:paraId="50CBB782">
      <w:pPr>
        <w:keepNext w:val="0"/>
        <w:keepLines w:val="0"/>
        <w:widowControl/>
        <w:suppressLineNumbers w:val="0"/>
        <w:spacing w:line="360" w:lineRule="auto"/>
        <w:ind w:firstLine="420"/>
        <w:jc w:val="left"/>
        <w:rPr>
          <w:highlight w:val="none"/>
        </w:rPr>
      </w:pPr>
      <w:r>
        <w:rPr>
          <w:rFonts w:ascii="宋体" w:hAnsi="宋体" w:eastAsia="宋体" w:cs="宋体"/>
          <w:kern w:val="0"/>
          <w:sz w:val="24"/>
          <w:szCs w:val="24"/>
          <w:highlight w:val="none"/>
          <w:lang w:val="en-US" w:eastAsia="zh-CN" w:bidi="ar"/>
        </w:rPr>
        <w:t>本项目服务范围覆盖采购人办公、展厅、公共区域等核心政务运营场所，物业服务过程中需配合采购人开展场地管理、人员进出管控、设备运维配合、日常巡检记录留存等工作，服务实施全过程会接触、留存采购人办公场所布局、人员通行、场地设备运行等内部信息。依据《中华人民共和国网络安全法》《政府采购需求管理办法》相关规定，为严格防范信息泄露、信息篡改、违规传播等安全风险，筑牢政务服务信息安全防线，保障采购人内部运营信息安全、规避政务安全隐患，必须要求供应商建立并有效运行信息安全管理体系，实现服务全流程信息安全规范化管控。</w:t>
      </w:r>
    </w:p>
    <w:p w14:paraId="6E310413">
      <w:pPr>
        <w:spacing w:line="360" w:lineRule="auto"/>
        <w:ind w:firstLine="420"/>
        <w:contextualSpacing/>
        <w:rPr>
          <w:rFonts w:hint="eastAsia" w:ascii="宋体" w:hAnsi="宋体"/>
          <w:bCs/>
          <w:sz w:val="24"/>
          <w:highlight w:val="none"/>
          <w:lang w:eastAsia="zh-CN"/>
        </w:rPr>
      </w:pPr>
    </w:p>
    <w:p w14:paraId="5CB4F69C">
      <w:pPr>
        <w:numPr>
          <w:ilvl w:val="0"/>
          <w:numId w:val="1"/>
        </w:numPr>
        <w:spacing w:line="360" w:lineRule="auto"/>
        <w:contextualSpacing/>
        <w:rPr>
          <w:rFonts w:ascii="宋体" w:hAnsi="宋体"/>
          <w:b/>
          <w:bCs/>
          <w:sz w:val="24"/>
          <w:highlight w:val="none"/>
        </w:rPr>
      </w:pPr>
      <w:r>
        <w:rPr>
          <w:rFonts w:ascii="宋体" w:hAnsi="宋体"/>
          <w:b/>
          <w:bCs/>
          <w:sz w:val="24"/>
          <w:highlight w:val="none"/>
        </w:rPr>
        <w:t>商务要求</w:t>
      </w:r>
    </w:p>
    <w:p w14:paraId="02B2C87A">
      <w:pPr>
        <w:spacing w:line="360" w:lineRule="auto"/>
        <w:contextualSpacing/>
        <w:rPr>
          <w:rFonts w:ascii="宋体" w:hAnsi="宋体"/>
          <w:b/>
          <w:bCs/>
          <w:i/>
          <w:sz w:val="24"/>
          <w:highlight w:val="none"/>
        </w:rPr>
      </w:pPr>
      <w:r>
        <w:rPr>
          <w:rFonts w:ascii="宋体" w:hAnsi="宋体"/>
          <w:b/>
          <w:bCs/>
          <w:sz w:val="24"/>
          <w:highlight w:val="none"/>
        </w:rPr>
        <w:t>1. 交付（实施）的时间（期限）和地点（范围）</w:t>
      </w:r>
    </w:p>
    <w:p w14:paraId="5C070268">
      <w:pPr>
        <w:spacing w:line="360" w:lineRule="auto"/>
        <w:ind w:firstLine="420"/>
        <w:contextualSpacing/>
        <w:rPr>
          <w:rFonts w:hint="eastAsia" w:ascii="宋体" w:hAnsi="宋体"/>
          <w:bCs/>
          <w:iCs/>
          <w:sz w:val="24"/>
          <w:highlight w:val="none"/>
        </w:rPr>
      </w:pPr>
      <w:r>
        <w:rPr>
          <w:rFonts w:hint="eastAsia" w:ascii="宋体" w:hAnsi="宋体"/>
          <w:bCs/>
          <w:iCs/>
          <w:sz w:val="24"/>
          <w:highlight w:val="none"/>
          <w:lang w:val="en-US" w:eastAsia="zh-CN"/>
        </w:rPr>
        <w:t>服务期限：</w:t>
      </w:r>
      <w:r>
        <w:rPr>
          <w:rFonts w:hint="eastAsia" w:ascii="宋体" w:hAnsi="宋体"/>
          <w:bCs/>
          <w:iCs/>
          <w:sz w:val="24"/>
          <w:highlight w:val="none"/>
        </w:rPr>
        <w:t>本项目服务周期为一年，具体服务起始时间以最终签订的服务合同生效日期为准。</w:t>
      </w:r>
    </w:p>
    <w:p w14:paraId="32536FE5">
      <w:pPr>
        <w:spacing w:line="360" w:lineRule="auto"/>
        <w:ind w:firstLine="420"/>
        <w:contextualSpacing/>
        <w:rPr>
          <w:rFonts w:ascii="宋体" w:hAnsi="宋体"/>
          <w:bCs/>
          <w:iCs/>
          <w:sz w:val="24"/>
          <w:highlight w:val="none"/>
        </w:rPr>
      </w:pPr>
      <w:r>
        <w:rPr>
          <w:rFonts w:hint="eastAsia" w:ascii="宋体" w:hAnsi="宋体"/>
          <w:bCs/>
          <w:iCs/>
          <w:sz w:val="24"/>
          <w:highlight w:val="none"/>
        </w:rPr>
        <w:t>服务地点</w:t>
      </w:r>
      <w:r>
        <w:rPr>
          <w:rFonts w:hint="eastAsia" w:ascii="宋体" w:hAnsi="宋体"/>
          <w:bCs/>
          <w:iCs/>
          <w:sz w:val="24"/>
          <w:highlight w:val="none"/>
          <w:lang w:eastAsia="zh-CN"/>
        </w:rPr>
        <w:t>：</w:t>
      </w:r>
      <w:r>
        <w:rPr>
          <w:rFonts w:hint="eastAsia" w:ascii="宋体" w:hAnsi="宋体"/>
          <w:bCs/>
          <w:sz w:val="24"/>
          <w:highlight w:val="none"/>
        </w:rPr>
        <w:t>位于</w:t>
      </w:r>
      <w:r>
        <w:rPr>
          <w:bCs/>
          <w:sz w:val="24"/>
          <w:highlight w:val="none"/>
        </w:rPr>
        <w:t>‌</w:t>
      </w:r>
      <w:r>
        <w:rPr>
          <w:rFonts w:hint="eastAsia" w:ascii="宋体" w:hAnsi="宋体" w:cs="宋体"/>
          <w:bCs/>
          <w:sz w:val="24"/>
          <w:highlight w:val="none"/>
        </w:rPr>
        <w:t>北京市丰台区方庄路</w:t>
      </w:r>
      <w:r>
        <w:rPr>
          <w:rFonts w:ascii="宋体" w:hAnsi="宋体"/>
          <w:bCs/>
          <w:sz w:val="24"/>
          <w:highlight w:val="none"/>
        </w:rPr>
        <w:t xml:space="preserve"> 2 </w:t>
      </w:r>
      <w:r>
        <w:rPr>
          <w:rFonts w:hint="eastAsia" w:ascii="宋体" w:hAnsi="宋体"/>
          <w:bCs/>
          <w:sz w:val="24"/>
          <w:highlight w:val="none"/>
        </w:rPr>
        <w:t>号。</w:t>
      </w:r>
    </w:p>
    <w:p w14:paraId="51EF7211">
      <w:pPr>
        <w:spacing w:line="360" w:lineRule="auto"/>
        <w:contextualSpacing/>
        <w:rPr>
          <w:rFonts w:ascii="宋体" w:hAnsi="宋体"/>
          <w:b/>
          <w:bCs/>
          <w:sz w:val="24"/>
          <w:highlight w:val="none"/>
        </w:rPr>
      </w:pPr>
      <w:r>
        <w:rPr>
          <w:rFonts w:ascii="宋体" w:hAnsi="宋体"/>
          <w:b/>
          <w:bCs/>
          <w:sz w:val="24"/>
          <w:highlight w:val="none"/>
        </w:rPr>
        <w:t>2. 付款条件（进度和方式）</w:t>
      </w:r>
    </w:p>
    <w:p w14:paraId="10356C75">
      <w:pPr>
        <w:numPr>
          <w:ilvl w:val="0"/>
          <w:numId w:val="3"/>
        </w:numPr>
        <w:spacing w:line="360" w:lineRule="auto"/>
        <w:ind w:left="0" w:firstLine="480" w:firstLineChars="200"/>
        <w:contextualSpacing/>
        <w:rPr>
          <w:rFonts w:hint="eastAsia" w:ascii="宋体" w:hAnsi="宋体"/>
          <w:bCs/>
          <w:iCs/>
          <w:sz w:val="24"/>
          <w:highlight w:val="none"/>
        </w:rPr>
      </w:pPr>
      <w:r>
        <w:rPr>
          <w:rFonts w:hint="eastAsia" w:ascii="宋体" w:hAnsi="宋体"/>
          <w:bCs/>
          <w:iCs/>
          <w:sz w:val="24"/>
          <w:highlight w:val="none"/>
        </w:rPr>
        <w:t>合同生效并正常开展服务后15个工作日内，</w:t>
      </w:r>
      <w:r>
        <w:rPr>
          <w:rFonts w:hint="eastAsia" w:ascii="宋体" w:hAnsi="宋体"/>
          <w:bCs/>
          <w:iCs/>
          <w:sz w:val="24"/>
          <w:highlight w:val="none"/>
          <w:lang w:val="en-US" w:eastAsia="zh-CN"/>
        </w:rPr>
        <w:t>采购人</w:t>
      </w:r>
      <w:r>
        <w:rPr>
          <w:rFonts w:hint="eastAsia" w:ascii="宋体" w:hAnsi="宋体"/>
          <w:bCs/>
          <w:iCs/>
          <w:sz w:val="24"/>
          <w:highlight w:val="none"/>
        </w:rPr>
        <w:t>支付项目中标金额的50%;</w:t>
      </w:r>
    </w:p>
    <w:p w14:paraId="0E75A514">
      <w:pPr>
        <w:numPr>
          <w:ilvl w:val="0"/>
          <w:numId w:val="3"/>
        </w:numPr>
        <w:spacing w:line="360" w:lineRule="auto"/>
        <w:ind w:left="0" w:firstLine="480" w:firstLineChars="200"/>
        <w:contextualSpacing/>
        <w:rPr>
          <w:rFonts w:ascii="宋体" w:hAnsi="宋体"/>
          <w:bCs/>
          <w:iCs/>
          <w:sz w:val="24"/>
          <w:highlight w:val="none"/>
        </w:rPr>
      </w:pPr>
      <w:r>
        <w:rPr>
          <w:rFonts w:hint="eastAsia" w:ascii="宋体" w:hAnsi="宋体"/>
          <w:bCs/>
          <w:iCs/>
          <w:sz w:val="24"/>
          <w:highlight w:val="none"/>
        </w:rPr>
        <w:t>本项目最终服务期满，经</w:t>
      </w:r>
      <w:r>
        <w:rPr>
          <w:rFonts w:hint="eastAsia" w:ascii="宋体" w:hAnsi="宋体"/>
          <w:bCs/>
          <w:iCs/>
          <w:sz w:val="24"/>
          <w:highlight w:val="none"/>
          <w:lang w:val="en-US" w:eastAsia="zh-CN"/>
        </w:rPr>
        <w:t>采购人</w:t>
      </w:r>
      <w:r>
        <w:rPr>
          <w:rFonts w:hint="eastAsia" w:ascii="宋体" w:hAnsi="宋体"/>
          <w:bCs/>
          <w:iCs/>
          <w:sz w:val="24"/>
          <w:highlight w:val="none"/>
        </w:rPr>
        <w:t>全面验收合格后30个工作日内，</w:t>
      </w:r>
      <w:r>
        <w:rPr>
          <w:rFonts w:hint="eastAsia" w:ascii="宋体" w:hAnsi="宋体"/>
          <w:bCs/>
          <w:iCs/>
          <w:sz w:val="24"/>
          <w:highlight w:val="none"/>
          <w:lang w:val="en-US" w:eastAsia="zh-CN"/>
        </w:rPr>
        <w:t>采购人</w:t>
      </w:r>
      <w:r>
        <w:rPr>
          <w:rFonts w:hint="eastAsia" w:ascii="宋体" w:hAnsi="宋体"/>
          <w:bCs/>
          <w:iCs/>
          <w:sz w:val="24"/>
          <w:highlight w:val="none"/>
        </w:rPr>
        <w:t>支付剩余款项。</w:t>
      </w:r>
    </w:p>
    <w:p w14:paraId="13D364FF">
      <w:pPr>
        <w:numPr>
          <w:ilvl w:val="0"/>
          <w:numId w:val="1"/>
        </w:numPr>
        <w:spacing w:line="360" w:lineRule="auto"/>
        <w:contextualSpacing/>
        <w:rPr>
          <w:rFonts w:ascii="宋体" w:hAnsi="宋体"/>
          <w:b/>
          <w:bCs/>
          <w:sz w:val="24"/>
          <w:highlight w:val="none"/>
        </w:rPr>
      </w:pPr>
      <w:r>
        <w:rPr>
          <w:rFonts w:ascii="宋体" w:hAnsi="宋体"/>
          <w:b/>
          <w:bCs/>
          <w:sz w:val="24"/>
          <w:highlight w:val="none"/>
        </w:rPr>
        <w:t>技术要求</w:t>
      </w:r>
    </w:p>
    <w:p w14:paraId="3E277D27">
      <w:pPr>
        <w:spacing w:line="360" w:lineRule="auto"/>
        <w:contextualSpacing/>
        <w:rPr>
          <w:rFonts w:ascii="宋体" w:hAnsi="宋体"/>
          <w:b/>
          <w:bCs/>
          <w:sz w:val="24"/>
          <w:highlight w:val="none"/>
        </w:rPr>
      </w:pPr>
      <w:r>
        <w:rPr>
          <w:rFonts w:ascii="宋体" w:hAnsi="宋体"/>
          <w:b/>
          <w:bCs/>
          <w:sz w:val="24"/>
          <w:highlight w:val="none"/>
        </w:rPr>
        <w:t>1. 基本要求</w:t>
      </w:r>
    </w:p>
    <w:p w14:paraId="31773783">
      <w:pPr>
        <w:spacing w:line="360" w:lineRule="auto"/>
        <w:contextualSpacing/>
        <w:rPr>
          <w:rFonts w:ascii="宋体" w:hAnsi="宋体"/>
          <w:bCs/>
          <w:sz w:val="24"/>
          <w:highlight w:val="none"/>
        </w:rPr>
      </w:pPr>
      <w:r>
        <w:rPr>
          <w:rFonts w:ascii="宋体" w:hAnsi="宋体"/>
          <w:bCs/>
          <w:sz w:val="24"/>
          <w:highlight w:val="none"/>
        </w:rPr>
        <w:t>1.1 采购标的需实现的功能或者目标</w:t>
      </w:r>
    </w:p>
    <w:p w14:paraId="6F8E3D3A">
      <w:pPr>
        <w:numPr>
          <w:ilvl w:val="0"/>
          <w:numId w:val="4"/>
        </w:numPr>
        <w:tabs>
          <w:tab w:val="left" w:pos="993"/>
        </w:tabs>
        <w:spacing w:line="360" w:lineRule="auto"/>
        <w:ind w:left="0" w:firstLine="480" w:firstLineChars="200"/>
        <w:contextualSpacing/>
        <w:rPr>
          <w:rFonts w:ascii="宋体" w:hAnsi="宋体"/>
          <w:bCs/>
          <w:sz w:val="24"/>
          <w:highlight w:val="none"/>
        </w:rPr>
      </w:pPr>
      <w:r>
        <w:rPr>
          <w:rFonts w:hint="eastAsia" w:ascii="宋体" w:hAnsi="宋体"/>
          <w:bCs/>
          <w:sz w:val="24"/>
          <w:highlight w:val="none"/>
        </w:rPr>
        <w:t>投标人所有物业岗位工作人员严格按照招标文件、合同约定及采购人管理要求足额到岗、定岗定责，全员履职尽责，严格遵守考勤制度、岗位纪律、机关单位行为规范，杜绝脱岗、串岗、怠工、违规作业等行为；</w:t>
      </w:r>
    </w:p>
    <w:p w14:paraId="396F2BD6">
      <w:pPr>
        <w:numPr>
          <w:ilvl w:val="0"/>
          <w:numId w:val="4"/>
        </w:numPr>
        <w:tabs>
          <w:tab w:val="left" w:pos="993"/>
        </w:tabs>
        <w:spacing w:line="360" w:lineRule="auto"/>
        <w:ind w:left="0" w:firstLine="480" w:firstLineChars="200"/>
        <w:contextualSpacing/>
        <w:rPr>
          <w:rFonts w:hint="eastAsia" w:ascii="宋体" w:hAnsi="宋体"/>
          <w:bCs/>
          <w:sz w:val="24"/>
          <w:highlight w:val="none"/>
        </w:rPr>
      </w:pPr>
      <w:r>
        <w:rPr>
          <w:rFonts w:hint="eastAsia" w:ascii="宋体" w:hAnsi="宋体"/>
          <w:bCs/>
          <w:sz w:val="24"/>
          <w:highlight w:val="none"/>
        </w:rPr>
        <w:t>全体服务人员严格执行各岗位作业标准、操作规范、服务流程，保质、保量、按时完成每日、每周、每月、季节性、临时性各项物业服务工作；</w:t>
      </w:r>
    </w:p>
    <w:p w14:paraId="4425992F">
      <w:pPr>
        <w:numPr>
          <w:ilvl w:val="0"/>
          <w:numId w:val="4"/>
        </w:numPr>
        <w:tabs>
          <w:tab w:val="left" w:pos="993"/>
        </w:tabs>
        <w:spacing w:line="360" w:lineRule="auto"/>
        <w:ind w:left="0" w:firstLine="480" w:firstLineChars="200"/>
        <w:contextualSpacing/>
        <w:rPr>
          <w:rFonts w:hint="eastAsia" w:ascii="宋体" w:hAnsi="宋体"/>
          <w:bCs/>
          <w:sz w:val="24"/>
          <w:highlight w:val="none"/>
        </w:rPr>
      </w:pPr>
      <w:r>
        <w:rPr>
          <w:rFonts w:hint="eastAsia" w:ascii="宋体" w:hAnsi="宋体"/>
          <w:bCs/>
          <w:sz w:val="24"/>
          <w:highlight w:val="none"/>
        </w:rPr>
        <w:t>投标人全面履行投标文件、服务合同中做出的全部服务承诺、人员承诺、标准承诺、应急承诺，全程严格执行合同条款，确保合同落地执行无偏差；</w:t>
      </w:r>
    </w:p>
    <w:p w14:paraId="4E3269D1">
      <w:pPr>
        <w:numPr>
          <w:ilvl w:val="0"/>
          <w:numId w:val="4"/>
        </w:numPr>
        <w:tabs>
          <w:tab w:val="left" w:pos="993"/>
        </w:tabs>
        <w:spacing w:line="360" w:lineRule="auto"/>
        <w:ind w:left="0" w:firstLine="480" w:firstLineChars="200"/>
        <w:contextualSpacing/>
        <w:rPr>
          <w:rFonts w:ascii="宋体" w:hAnsi="宋体"/>
          <w:bCs/>
          <w:sz w:val="24"/>
          <w:highlight w:val="none"/>
        </w:rPr>
      </w:pPr>
      <w:r>
        <w:rPr>
          <w:rFonts w:hint="eastAsia" w:ascii="宋体" w:hAnsi="宋体"/>
          <w:bCs/>
          <w:sz w:val="24"/>
          <w:highlight w:val="none"/>
        </w:rPr>
        <w:t>针对采购人日常检查、专项检查、上级督查中提出的物业服务问题、整改意见，乙方须第一时间受理、立行立改，建立整改台账，实行闭环管理，持续优化、完善物业管理各项工作；</w:t>
      </w:r>
    </w:p>
    <w:p w14:paraId="3BB8BE29">
      <w:pPr>
        <w:numPr>
          <w:ilvl w:val="0"/>
          <w:numId w:val="4"/>
        </w:numPr>
        <w:tabs>
          <w:tab w:val="left" w:pos="993"/>
        </w:tabs>
        <w:spacing w:line="360" w:lineRule="auto"/>
        <w:ind w:left="0" w:firstLine="480" w:firstLineChars="200"/>
        <w:contextualSpacing/>
        <w:rPr>
          <w:rFonts w:ascii="宋体" w:hAnsi="宋体"/>
          <w:bCs/>
          <w:sz w:val="24"/>
          <w:highlight w:val="none"/>
        </w:rPr>
      </w:pPr>
      <w:r>
        <w:rPr>
          <w:rFonts w:hint="eastAsia" w:ascii="宋体" w:hAnsi="宋体"/>
          <w:bCs/>
          <w:sz w:val="24"/>
          <w:highlight w:val="none"/>
        </w:rPr>
        <w:t>结合采购人公共机构、城市照明专业单位属性，全面落实节约型公共机构建设、节能降耗、绿色运维、垃圾分类等专项工作要求，将绿色低碳理念融入物业服务全流程，配合采购人完成节能考核、示范创建、迎检接待等工作；</w:t>
      </w:r>
    </w:p>
    <w:p w14:paraId="36EE8FE2">
      <w:pPr>
        <w:numPr>
          <w:ilvl w:val="0"/>
          <w:numId w:val="4"/>
        </w:numPr>
        <w:tabs>
          <w:tab w:val="left" w:pos="993"/>
        </w:tabs>
        <w:spacing w:line="360" w:lineRule="auto"/>
        <w:ind w:left="0" w:firstLine="480" w:firstLineChars="200"/>
        <w:contextualSpacing/>
        <w:rPr>
          <w:rFonts w:hint="eastAsia" w:ascii="宋体" w:hAnsi="宋体"/>
          <w:bCs/>
          <w:sz w:val="24"/>
          <w:highlight w:val="none"/>
        </w:rPr>
      </w:pPr>
      <w:r>
        <w:rPr>
          <w:rFonts w:hint="eastAsia" w:ascii="宋体" w:hAnsi="宋体"/>
          <w:bCs/>
          <w:sz w:val="24"/>
          <w:highlight w:val="none"/>
        </w:rPr>
        <w:t>全面保障采购人办公秩序、院区环境、设施设备安全稳定运行，为采购人干部职工提供安全、整洁、舒适、规范、高效的后勤物业服务保障。</w:t>
      </w:r>
    </w:p>
    <w:p w14:paraId="07198B86">
      <w:pPr>
        <w:spacing w:line="360" w:lineRule="auto"/>
        <w:contextualSpacing/>
        <w:rPr>
          <w:rFonts w:ascii="宋体" w:hAnsi="宋体"/>
          <w:b/>
          <w:bCs/>
          <w:sz w:val="24"/>
          <w:highlight w:val="none"/>
        </w:rPr>
      </w:pPr>
      <w:r>
        <w:rPr>
          <w:rFonts w:ascii="宋体" w:hAnsi="宋体"/>
          <w:b/>
          <w:bCs/>
          <w:sz w:val="24"/>
          <w:highlight w:val="none"/>
        </w:rPr>
        <w:t>2. 服务内容及要求</w:t>
      </w:r>
    </w:p>
    <w:p w14:paraId="2A0D7DCA">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本项目物业管理服务覆盖以下全部内容，确保服务质量达标，满足采购单位日常及突发工作需求，具体服务内容如下：</w:t>
      </w:r>
    </w:p>
    <w:p w14:paraId="2E65D600">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2.1 房屋及内外设施维护服务</w:t>
      </w:r>
    </w:p>
    <w:p w14:paraId="227EE075">
      <w:pPr>
        <w:pStyle w:val="7"/>
        <w:numPr>
          <w:ilvl w:val="0"/>
          <w:numId w:val="5"/>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服务范围</w:t>
      </w:r>
    </w:p>
    <w:p w14:paraId="13C786C0">
      <w:pPr>
        <w:spacing w:before="120" w:after="120" w:line="360" w:lineRule="auto"/>
        <w:ind w:firstLine="420"/>
        <w:rPr>
          <w:rFonts w:ascii="宋体" w:hAnsi="宋体" w:cs="宋体"/>
          <w:sz w:val="24"/>
          <w:highlight w:val="none"/>
        </w:rPr>
      </w:pPr>
      <w:r>
        <w:rPr>
          <w:rFonts w:hint="eastAsia" w:ascii="宋体" w:hAnsi="宋体" w:cs="宋体"/>
          <w:sz w:val="24"/>
          <w:highlight w:val="none"/>
        </w:rPr>
        <w:t>采购人全域所有建筑物，包含</w:t>
      </w:r>
      <w:r>
        <w:rPr>
          <w:rFonts w:hint="eastAsia" w:ascii="宋体" w:hAnsi="宋体" w:cs="宋体"/>
          <w:sz w:val="24"/>
          <w:highlight w:val="none"/>
          <w:lang w:val="en-US" w:eastAsia="zh-CN"/>
        </w:rPr>
        <w:t>2至7号</w:t>
      </w:r>
      <w:r>
        <w:rPr>
          <w:rFonts w:hint="eastAsia" w:ascii="宋体" w:hAnsi="宋体" w:cs="宋体"/>
          <w:sz w:val="24"/>
          <w:highlight w:val="none"/>
        </w:rPr>
        <w:t>楼、</w:t>
      </w:r>
      <w:r>
        <w:rPr>
          <w:rFonts w:hint="eastAsia" w:ascii="宋体" w:hAnsi="宋体" w:cs="宋体"/>
          <w:sz w:val="24"/>
          <w:highlight w:val="none"/>
          <w:lang w:eastAsia="zh-CN"/>
        </w:rPr>
        <w:t>车库</w:t>
      </w:r>
      <w:r>
        <w:rPr>
          <w:rFonts w:hint="eastAsia" w:ascii="宋体" w:hAnsi="宋体" w:cs="宋体"/>
          <w:sz w:val="24"/>
          <w:highlight w:val="none"/>
        </w:rPr>
        <w:t>、库房、保安室、附属用房等，涵盖房屋主体结构、墙体、屋面、门窗、地面、顶棚、室内外水电管线、配电箱、开关、插座、灯具、给排水管件、阀门、消防配套附属设施等全部房屋附属设施。</w:t>
      </w:r>
    </w:p>
    <w:p w14:paraId="0A9E4C8D">
      <w:pPr>
        <w:pStyle w:val="7"/>
        <w:numPr>
          <w:ilvl w:val="0"/>
          <w:numId w:val="5"/>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日常巡检服务</w:t>
      </w:r>
    </w:p>
    <w:p w14:paraId="6B0E8656">
      <w:pPr>
        <w:pStyle w:val="7"/>
        <w:numPr>
          <w:ilvl w:val="0"/>
          <w:numId w:val="6"/>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巡检范围</w:t>
      </w:r>
    </w:p>
    <w:p w14:paraId="22109856">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房屋主体墙面、地面、顶棚、门窗、玻璃、五金配件、室内外强弱电管线、照明灯具、开关插座、给排水管道、水龙头、地漏、阀门、排水口等。</w:t>
      </w:r>
    </w:p>
    <w:p w14:paraId="416DDEED">
      <w:pPr>
        <w:pStyle w:val="7"/>
        <w:numPr>
          <w:ilvl w:val="0"/>
          <w:numId w:val="6"/>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服务频次</w:t>
      </w:r>
    </w:p>
    <w:p w14:paraId="3A1A252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每日巡检 1 次（日间）、夜间巡查 1 次；每周开展 1 次全域全面深度巡检；每月开展 1 次房屋设施专项排查，每季度开展 1 次房屋安全大检查。</w:t>
      </w:r>
    </w:p>
    <w:p w14:paraId="16BD6DA5">
      <w:pPr>
        <w:pStyle w:val="7"/>
        <w:numPr>
          <w:ilvl w:val="0"/>
          <w:numId w:val="6"/>
        </w:numPr>
        <w:tabs>
          <w:tab w:val="left" w:pos="1134"/>
        </w:tabs>
        <w:spacing w:before="120" w:after="120" w:line="360" w:lineRule="auto"/>
        <w:ind w:left="993" w:hanging="426" w:firstLineChars="0"/>
        <w:rPr>
          <w:rFonts w:hint="eastAsia" w:ascii="宋体" w:hAnsi="宋体" w:cs="宋体"/>
          <w:b/>
          <w:bCs/>
          <w:sz w:val="24"/>
          <w:highlight w:val="none"/>
        </w:rPr>
      </w:pPr>
      <w:r>
        <w:rPr>
          <w:rFonts w:hint="eastAsia" w:ascii="宋体" w:hAnsi="宋体" w:cs="宋体"/>
          <w:b/>
          <w:bCs/>
          <w:sz w:val="24"/>
          <w:highlight w:val="none"/>
        </w:rPr>
        <w:t>作业标准</w:t>
      </w:r>
    </w:p>
    <w:p w14:paraId="0D15AAC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内外墙面无开裂、空鼓、脱落、渗水、霉变、污渍，外墙勒脚、墙角无破损、掉皮；发现墙体裂缝、渗水、墙皮脱落立即登记，小型问题2 小时内处置，大型问题第一时间上报</w:t>
      </w:r>
      <w:r>
        <w:rPr>
          <w:rFonts w:hint="eastAsia" w:ascii="宋体" w:hAnsi="宋体" w:cs="宋体"/>
          <w:sz w:val="24"/>
          <w:highlight w:val="none"/>
          <w:lang w:eastAsia="zh-CN"/>
        </w:rPr>
        <w:t>采购人</w:t>
      </w:r>
      <w:r>
        <w:rPr>
          <w:rFonts w:hint="eastAsia" w:ascii="宋体" w:hAnsi="宋体" w:cs="宋体"/>
          <w:sz w:val="24"/>
          <w:highlight w:val="none"/>
        </w:rPr>
        <w:t>并制定维修方案。</w:t>
      </w:r>
    </w:p>
    <w:p w14:paraId="62CD8D2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屋面无积水、杂物、杂草、破损，防水卷材无开裂、起鼓、渗漏，落水口、雨水斗保持通畅；雨季增加巡检频次，雨后 1 小时内完成屋面专项排查。</w:t>
      </w:r>
    </w:p>
    <w:p w14:paraId="1804C863">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木门、防盗门、玻璃门、窗户启闭顺畅，合页、把手、锁具、滑轨完好无损，无松动、异响、卡滞；玻璃无裂纹、破损、大面积划痕；门窗密封胶条完好，无漏风、漏雨；门窗五金配件松动当场紧固，损坏配件4 小时内更换修复。</w:t>
      </w:r>
    </w:p>
    <w:p w14:paraId="6B895415">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室内外供电线路、线槽、线管排布规整，无裸露、老化、破损、私拉乱接现象；配电箱外观完好、门锁正常、内部接线整齐，无积尘、杂物、发热异味；开关、插座面板完好、安装牢固，通电正常，无打火、漏电现象；全域照明灯具、灯架、灯罩完好，光源正常点亮，无频闪、损坏。</w:t>
      </w:r>
    </w:p>
    <w:p w14:paraId="391A003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供水管道、阀门、水龙头无锈蚀、滴漏、跑水；排水管道、地漏、下水口排水通畅，无堵塞、返味、积水；管件、接口密封完好，出现滴漏、堵塞问题30 分钟内到场处置。</w:t>
      </w:r>
    </w:p>
    <w:p w14:paraId="534EEC97">
      <w:pPr>
        <w:pStyle w:val="7"/>
        <w:numPr>
          <w:ilvl w:val="0"/>
          <w:numId w:val="5"/>
        </w:numPr>
        <w:spacing w:before="120" w:after="120" w:line="360" w:lineRule="auto"/>
        <w:ind w:firstLineChars="0"/>
        <w:rPr>
          <w:rFonts w:ascii="宋体" w:hAnsi="宋体" w:cs="宋体"/>
          <w:b/>
          <w:bCs/>
          <w:sz w:val="24"/>
          <w:highlight w:val="none"/>
        </w:rPr>
      </w:pPr>
      <w:r>
        <w:rPr>
          <w:rFonts w:ascii="宋体" w:hAnsi="宋体" w:cs="宋体"/>
          <w:b/>
          <w:bCs/>
          <w:sz w:val="24"/>
          <w:highlight w:val="none"/>
        </w:rPr>
        <w:t>日常维修、小修保养服务</w:t>
      </w:r>
    </w:p>
    <w:p w14:paraId="2184957C">
      <w:pPr>
        <w:pStyle w:val="7"/>
        <w:numPr>
          <w:ilvl w:val="0"/>
          <w:numId w:val="7"/>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服务范围</w:t>
      </w:r>
    </w:p>
    <w:p w14:paraId="7F5D6CB8">
      <w:pPr>
        <w:spacing w:before="120" w:after="120" w:line="360" w:lineRule="auto"/>
        <w:ind w:left="420" w:firstLine="420"/>
        <w:rPr>
          <w:rFonts w:hint="eastAsia" w:ascii="宋体" w:hAnsi="宋体" w:cs="宋体"/>
          <w:sz w:val="24"/>
          <w:highlight w:val="none"/>
        </w:rPr>
      </w:pPr>
      <w:r>
        <w:rPr>
          <w:rFonts w:hint="eastAsia" w:ascii="宋体" w:hAnsi="宋体" w:cs="宋体"/>
          <w:sz w:val="24"/>
          <w:highlight w:val="none"/>
        </w:rPr>
        <w:t>房屋小型破损修补、门窗配件更换、灯具光源更换、开关插座维修更换、给排水管件维修更换、管道疏通、线路紧固、线路小范围整改等小型修缮工作。</w:t>
      </w:r>
    </w:p>
    <w:p w14:paraId="4E333812">
      <w:pPr>
        <w:pStyle w:val="7"/>
        <w:numPr>
          <w:ilvl w:val="0"/>
          <w:numId w:val="7"/>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服务响应时限</w:t>
      </w:r>
    </w:p>
    <w:p w14:paraId="4EB5DE79">
      <w:pPr>
        <w:spacing w:before="120" w:after="120" w:line="360" w:lineRule="auto"/>
        <w:ind w:left="420" w:firstLine="420"/>
        <w:rPr>
          <w:rFonts w:hint="eastAsia" w:ascii="宋体" w:hAnsi="宋体" w:cs="宋体"/>
          <w:sz w:val="24"/>
          <w:highlight w:val="none"/>
        </w:rPr>
      </w:pPr>
      <w:r>
        <w:rPr>
          <w:rFonts w:hint="eastAsia" w:ascii="宋体" w:hAnsi="宋体" w:cs="宋体"/>
          <w:sz w:val="24"/>
          <w:highlight w:val="none"/>
        </w:rPr>
        <w:t>一般性故障30 分钟内到场处置；影响办公、存在安全隐患的紧急故障10 分钟内到场。</w:t>
      </w:r>
    </w:p>
    <w:p w14:paraId="7155545E">
      <w:pPr>
        <w:pStyle w:val="7"/>
        <w:numPr>
          <w:ilvl w:val="0"/>
          <w:numId w:val="7"/>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服务频次</w:t>
      </w:r>
    </w:p>
    <w:p w14:paraId="37F81249">
      <w:pPr>
        <w:spacing w:before="120" w:after="120" w:line="360" w:lineRule="auto"/>
        <w:ind w:left="420" w:firstLine="420"/>
        <w:rPr>
          <w:rFonts w:hint="eastAsia" w:ascii="宋体" w:hAnsi="宋体" w:cs="宋体"/>
          <w:sz w:val="24"/>
          <w:highlight w:val="none"/>
        </w:rPr>
      </w:pPr>
      <w:r>
        <w:rPr>
          <w:rFonts w:hint="eastAsia" w:ascii="宋体" w:hAnsi="宋体" w:cs="宋体"/>
          <w:sz w:val="24"/>
          <w:highlight w:val="none"/>
        </w:rPr>
        <w:t>随报随修、随查随修，实行 24 小时维修响应。</w:t>
      </w:r>
    </w:p>
    <w:p w14:paraId="55627CB0">
      <w:pPr>
        <w:pStyle w:val="7"/>
        <w:numPr>
          <w:ilvl w:val="0"/>
          <w:numId w:val="7"/>
        </w:numPr>
        <w:tabs>
          <w:tab w:val="left" w:pos="1134"/>
        </w:tabs>
        <w:spacing w:before="120" w:after="120" w:line="360" w:lineRule="auto"/>
        <w:ind w:left="993" w:hanging="426" w:firstLineChars="0"/>
        <w:rPr>
          <w:rFonts w:hint="eastAsia" w:ascii="宋体" w:hAnsi="宋体" w:cs="宋体"/>
          <w:b/>
          <w:bCs/>
          <w:sz w:val="24"/>
          <w:highlight w:val="none"/>
        </w:rPr>
      </w:pPr>
      <w:r>
        <w:rPr>
          <w:rFonts w:hint="eastAsia" w:ascii="宋体" w:hAnsi="宋体" w:cs="宋体"/>
          <w:b/>
          <w:bCs/>
          <w:sz w:val="24"/>
          <w:highlight w:val="none"/>
        </w:rPr>
        <w:t>作业标准</w:t>
      </w:r>
    </w:p>
    <w:p w14:paraId="4E553D7B">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维修作业现场设置警示标识，做好现场防护，完工后及时清理作业垃圾、恢复现场整洁；维修配件选用合格正规产品，电气配件、给排水配件符合国家安全标准，优先选用节能型、节水型配件；维修完成后试运行检查，确保设施功能恢复正常，同一故障返修率为 0；所有维修工作详细记录至《设施维修台账》，注明维修时间、地点、故障原因、维修内容、更换配件、作业人员、验收情况。</w:t>
      </w:r>
    </w:p>
    <w:p w14:paraId="37B4B23F">
      <w:pPr>
        <w:pStyle w:val="7"/>
        <w:numPr>
          <w:ilvl w:val="0"/>
          <w:numId w:val="5"/>
        </w:numPr>
        <w:spacing w:before="120" w:after="120" w:line="360" w:lineRule="auto"/>
        <w:ind w:firstLineChars="0"/>
        <w:rPr>
          <w:rFonts w:ascii="宋体" w:hAnsi="宋体" w:cs="宋体"/>
          <w:b/>
          <w:bCs/>
          <w:sz w:val="24"/>
          <w:highlight w:val="none"/>
        </w:rPr>
      </w:pPr>
      <w:r>
        <w:rPr>
          <w:rFonts w:ascii="宋体" w:hAnsi="宋体" w:cs="宋体"/>
          <w:b/>
          <w:bCs/>
          <w:sz w:val="24"/>
          <w:highlight w:val="none"/>
        </w:rPr>
        <w:t>定期保养服务</w:t>
      </w:r>
    </w:p>
    <w:p w14:paraId="351B8304">
      <w:pPr>
        <w:pStyle w:val="7"/>
        <w:numPr>
          <w:ilvl w:val="0"/>
          <w:numId w:val="8"/>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门窗保养</w:t>
      </w:r>
    </w:p>
    <w:p w14:paraId="42E2AB2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每月对所有门窗合页、锁具、滑轨加注润滑油，清除五金件锈蚀；每季度对门窗密封胶条、玻璃胶进行检查修补，全年开展 4 次门窗专项养护。</w:t>
      </w:r>
    </w:p>
    <w:p w14:paraId="20CFEA0A">
      <w:pPr>
        <w:pStyle w:val="7"/>
        <w:numPr>
          <w:ilvl w:val="0"/>
          <w:numId w:val="8"/>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电气设施保养</w:t>
      </w:r>
    </w:p>
    <w:p w14:paraId="1729C219">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每月对全域配电箱、开关、插座进行除尘、紧固接线端子；每季度对公共区域照明线路、灯具控制装置进行全面检测、养护；每年分 2 次（春季、秋季）开展全域电气设施绝缘检测、安全养护。</w:t>
      </w:r>
    </w:p>
    <w:p w14:paraId="7A817DC3">
      <w:pPr>
        <w:pStyle w:val="7"/>
        <w:numPr>
          <w:ilvl w:val="0"/>
          <w:numId w:val="8"/>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给排水设施保养</w:t>
      </w:r>
    </w:p>
    <w:p w14:paraId="47C84786">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每半月对全域水龙头、阀门、地漏进行清洁、检修；每月对下水主管道、分支管道进行预防性疏通；入冬前 1 个月完成全域供水管道防冻保温检查、养护，杜绝冬季冻裂跑水。</w:t>
      </w:r>
    </w:p>
    <w:p w14:paraId="7CB03CAD">
      <w:pPr>
        <w:pStyle w:val="7"/>
        <w:numPr>
          <w:ilvl w:val="0"/>
          <w:numId w:val="5"/>
        </w:numPr>
        <w:spacing w:before="120" w:after="120" w:line="360" w:lineRule="auto"/>
        <w:ind w:firstLineChars="0"/>
        <w:rPr>
          <w:rFonts w:ascii="宋体" w:hAnsi="宋体" w:cs="宋体"/>
          <w:b/>
          <w:bCs/>
          <w:sz w:val="24"/>
          <w:highlight w:val="none"/>
        </w:rPr>
      </w:pPr>
      <w:r>
        <w:rPr>
          <w:rFonts w:ascii="宋体" w:hAnsi="宋体" w:cs="宋体"/>
          <w:b/>
          <w:bCs/>
          <w:sz w:val="24"/>
          <w:highlight w:val="none"/>
        </w:rPr>
        <w:t>应急维修服务</w:t>
      </w:r>
    </w:p>
    <w:p w14:paraId="7A8590E8">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遇水管爆裂、线路短路、灯具起火、门窗破损、屋面大面积漏水等突发故障，乙方维修人员10 分钟内抵达现场，第一时间采取断水、断电、隔离等安全措施，控制险情，快速开展抢修；重大设施损坏无法当场修复的，立即上报</w:t>
      </w:r>
      <w:r>
        <w:rPr>
          <w:rFonts w:hint="eastAsia" w:ascii="宋体" w:hAnsi="宋体" w:cs="宋体"/>
          <w:sz w:val="24"/>
          <w:highlight w:val="none"/>
          <w:lang w:eastAsia="zh-CN"/>
        </w:rPr>
        <w:t>采购人</w:t>
      </w:r>
      <w:r>
        <w:rPr>
          <w:rFonts w:hint="eastAsia" w:ascii="宋体" w:hAnsi="宋体" w:cs="宋体"/>
          <w:sz w:val="24"/>
          <w:highlight w:val="none"/>
        </w:rPr>
        <w:t>，同时设置安全围挡、警示标志，制定临时处置方案，保障办公安全。</w:t>
      </w:r>
    </w:p>
    <w:p w14:paraId="09BE8E5B">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2.2 道路及配套设施维护服务</w:t>
      </w:r>
    </w:p>
    <w:p w14:paraId="0813D41A">
      <w:pPr>
        <w:spacing w:before="120" w:after="120" w:line="360" w:lineRule="auto"/>
        <w:ind w:firstLine="420"/>
        <w:rPr>
          <w:rFonts w:ascii="宋体" w:hAnsi="宋体" w:cs="宋体"/>
          <w:sz w:val="24"/>
          <w:highlight w:val="none"/>
        </w:rPr>
      </w:pPr>
      <w:r>
        <w:rPr>
          <w:rFonts w:hint="eastAsia" w:ascii="宋体" w:hAnsi="宋体" w:cs="宋体"/>
          <w:sz w:val="24"/>
          <w:highlight w:val="none"/>
        </w:rPr>
        <w:t>院内全部沥青道路、混凝土道路、室外地砖道路、人行步道、休闲小路；污水管线、雨水管线、隔油池、各类检查井（雨水井、污水井、检修井、电缆井）、井盖、道路标识标牌、户外两座景观水池附属管网、</w:t>
      </w:r>
      <w:r>
        <w:rPr>
          <w:rFonts w:hint="eastAsia" w:ascii="宋体" w:hAnsi="宋体" w:cs="宋体"/>
          <w:sz w:val="24"/>
          <w:highlight w:val="none"/>
          <w:lang w:eastAsia="zh-CN"/>
        </w:rPr>
        <w:t>物业服务区域</w:t>
      </w:r>
      <w:r>
        <w:rPr>
          <w:rFonts w:hint="eastAsia" w:ascii="宋体" w:hAnsi="宋体" w:cs="宋体"/>
          <w:sz w:val="24"/>
          <w:highlight w:val="none"/>
        </w:rPr>
        <w:t>燃气附属配套设施等。</w:t>
      </w:r>
    </w:p>
    <w:p w14:paraId="11376D7B">
      <w:pPr>
        <w:pStyle w:val="7"/>
        <w:numPr>
          <w:ilvl w:val="0"/>
          <w:numId w:val="9"/>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全域道路维护</w:t>
      </w:r>
    </w:p>
    <w:p w14:paraId="1411B159">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每日日间巡检 2 次、夜间巡检 1 次；雨天、暴雪、大风等恶劣天气每 2 小时巡检 1 次。</w:t>
      </w:r>
    </w:p>
    <w:p w14:paraId="48552861">
      <w:pPr>
        <w:pStyle w:val="7"/>
        <w:numPr>
          <w:ilvl w:val="0"/>
          <w:numId w:val="10"/>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路面巡查</w:t>
      </w:r>
    </w:p>
    <w:p w14:paraId="191EC8AD">
      <w:pPr>
        <w:spacing w:before="120" w:after="120" w:line="360" w:lineRule="auto"/>
        <w:ind w:firstLine="420"/>
        <w:rPr>
          <w:rFonts w:ascii="宋体" w:hAnsi="宋体" w:cs="宋体"/>
          <w:sz w:val="24"/>
          <w:highlight w:val="none"/>
        </w:rPr>
      </w:pPr>
      <w:r>
        <w:rPr>
          <w:rFonts w:hint="eastAsia" w:ascii="宋体" w:hAnsi="宋体" w:cs="宋体"/>
          <w:sz w:val="24"/>
          <w:highlight w:val="none"/>
        </w:rPr>
        <w:t>道路路面无明显坑洼、裂缝、破损、凸起、松动；地砖路面无缺砖、空鼓、塌陷、翘起；发现小型坑洼、地砖松动当日完成修补；面积较大、深度较深的路面破损，第一时间上报</w:t>
      </w:r>
      <w:r>
        <w:rPr>
          <w:rFonts w:hint="eastAsia" w:ascii="宋体" w:hAnsi="宋体" w:cs="宋体"/>
          <w:sz w:val="24"/>
          <w:highlight w:val="none"/>
          <w:lang w:val="en-US" w:eastAsia="zh-CN"/>
        </w:rPr>
        <w:t>采购人</w:t>
      </w:r>
      <w:r>
        <w:rPr>
          <w:rFonts w:hint="eastAsia" w:ascii="宋体" w:hAnsi="宋体" w:cs="宋体"/>
          <w:sz w:val="24"/>
          <w:highlight w:val="none"/>
        </w:rPr>
        <w:t>，设置警示围挡，限期处置。</w:t>
      </w:r>
    </w:p>
    <w:p w14:paraId="778C7BE3">
      <w:pPr>
        <w:spacing w:before="120" w:after="120" w:line="360" w:lineRule="auto"/>
        <w:ind w:firstLine="420"/>
        <w:rPr>
          <w:rFonts w:hint="eastAsia" w:ascii="宋体" w:hAnsi="宋体" w:cs="宋体"/>
          <w:sz w:val="28"/>
          <w:szCs w:val="28"/>
          <w:highlight w:val="none"/>
        </w:rPr>
      </w:pPr>
      <w:r>
        <w:rPr>
          <w:rFonts w:ascii="Segoe UI Symbol" w:hAnsi="Segoe UI Symbol" w:cs="Segoe UI Symbol"/>
          <w:b/>
          <w:bCs/>
          <w:color w:val="000000"/>
          <w:kern w:val="0"/>
          <w:sz w:val="28"/>
          <w:szCs w:val="28"/>
          <w:highlight w:val="none"/>
        </w:rPr>
        <w:t>★</w:t>
      </w:r>
      <w:r>
        <w:rPr>
          <w:rFonts w:hint="eastAsia" w:ascii="Segoe UI Symbol" w:hAnsi="Segoe UI Symbol" w:cs="Segoe UI Symbol"/>
          <w:b/>
          <w:bCs/>
          <w:color w:val="000000"/>
          <w:kern w:val="0"/>
          <w:sz w:val="28"/>
          <w:szCs w:val="28"/>
          <w:highlight w:val="none"/>
          <w:lang w:val="en-US" w:eastAsia="zh-CN"/>
        </w:rPr>
        <w:t>投标人承诺</w:t>
      </w:r>
      <w:r>
        <w:rPr>
          <w:rFonts w:hint="eastAsia" w:ascii="宋体" w:hAnsi="宋体" w:cs="宋体"/>
          <w:b/>
          <w:bCs/>
          <w:sz w:val="28"/>
          <w:szCs w:val="28"/>
          <w:highlight w:val="none"/>
          <w:lang w:val="en-US" w:eastAsia="zh-CN"/>
        </w:rPr>
        <w:t>本项目所有单项造价10万元（不含本数）以下的道路及配套设施的维修、养护全部相关费用，均统一包含在投标人投标报价内，采购人不另行支付任何费用。该费用包含人工、材料、机械、运输、安全防护、抢修耗材、管理、税费、利润等完成对应工作所需全部费用。投标人须提供加盖公章的承诺函，否则作无效投标处理。</w:t>
      </w:r>
    </w:p>
    <w:p w14:paraId="70198E02">
      <w:pPr>
        <w:pStyle w:val="7"/>
        <w:numPr>
          <w:ilvl w:val="0"/>
          <w:numId w:val="10"/>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积水、积雪、积冰处置</w:t>
      </w:r>
    </w:p>
    <w:p w14:paraId="62193440">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降雨天气，路面积水15 分钟内开始清理，疏通路边雨水口，确保道路无大面积积水；降雪天气实行 “即下即清、雪停路净”，主干道路、人行通道雪停 30 分钟内完成清雪，主次道路、步道依次清理，积雪统一堆放至指定区域；冬季路面结冰及时撒布环保融雪剂、铲除积冰，保障行人、车辆通行安全。</w:t>
      </w:r>
    </w:p>
    <w:p w14:paraId="6DFF5C7E">
      <w:pPr>
        <w:pStyle w:val="7"/>
        <w:numPr>
          <w:ilvl w:val="0"/>
          <w:numId w:val="10"/>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道路保洁附属</w:t>
      </w:r>
    </w:p>
    <w:p w14:paraId="77DBD6A0">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道路两侧路缘石、边沟无杂物、淤泥、杂草；道路范围内无建筑垃圾、大件杂物、枯枝落叶堆积。</w:t>
      </w:r>
    </w:p>
    <w:p w14:paraId="652BAFDD">
      <w:pPr>
        <w:pStyle w:val="7"/>
        <w:numPr>
          <w:ilvl w:val="0"/>
          <w:numId w:val="9"/>
        </w:numPr>
        <w:spacing w:before="120" w:after="120" w:line="360" w:lineRule="auto"/>
        <w:ind w:firstLineChars="0"/>
        <w:rPr>
          <w:rFonts w:ascii="宋体" w:hAnsi="宋体" w:cs="宋体"/>
          <w:b/>
          <w:bCs/>
          <w:sz w:val="24"/>
          <w:highlight w:val="none"/>
        </w:rPr>
      </w:pPr>
      <w:r>
        <w:rPr>
          <w:rFonts w:ascii="宋体" w:hAnsi="宋体" w:cs="宋体"/>
          <w:b/>
          <w:bCs/>
          <w:sz w:val="24"/>
          <w:highlight w:val="none"/>
        </w:rPr>
        <w:t>管网及井体设施维护</w:t>
      </w:r>
    </w:p>
    <w:p w14:paraId="68E7A694">
      <w:pPr>
        <w:pStyle w:val="7"/>
        <w:numPr>
          <w:ilvl w:val="0"/>
          <w:numId w:val="11"/>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雨水、污水管网及检查井</w:t>
      </w:r>
    </w:p>
    <w:p w14:paraId="6CABE273">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每日全面巡查 1 次；雨季每日增加 2 次专项巡查。所有井盖齐全、完好、安装牢固，无松动、破损、缺失、移位；井体内部无大量淤泥、杂物堆积，井壁无破损；雨水口、收水井保持通畅，无落叶、垃圾、淤泥堵塞。雨水井、收水井每月清掏 1 次，雨季每半月清掏 1 次；污水井每季度清掏 1 次，餐饮、卫生间周边污水井每月清掏 1 次；清掏淤泥、杂物统一密闭清运至指定消纳点，作业后现场彻底清理、无残留异味。</w:t>
      </w:r>
    </w:p>
    <w:p w14:paraId="52660B51">
      <w:pPr>
        <w:pStyle w:val="7"/>
        <w:numPr>
          <w:ilvl w:val="0"/>
          <w:numId w:val="11"/>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隔油池运维</w:t>
      </w:r>
    </w:p>
    <w:p w14:paraId="59284E6D">
      <w:pPr>
        <w:spacing w:before="120" w:after="120" w:line="360" w:lineRule="auto"/>
        <w:ind w:firstLine="480" w:firstLineChars="200"/>
        <w:rPr>
          <w:rFonts w:ascii="宋体" w:hAnsi="宋体" w:cs="宋体"/>
          <w:sz w:val="24"/>
          <w:highlight w:val="none"/>
        </w:rPr>
      </w:pPr>
      <w:r>
        <w:rPr>
          <w:rFonts w:hint="eastAsia" w:ascii="宋体" w:hAnsi="宋体" w:cs="宋体"/>
          <w:sz w:val="24"/>
          <w:highlight w:val="none"/>
        </w:rPr>
        <w:t>每日巡检 1 次，观察池内油位、水位、排污状态。每月彻底清掏、清洗 1 次，油污、残渣全部密闭清运，池体内部、隔油挡板、进出水管全面清洗消毒；每季度对隔油池附属阀门、管道进行检修保养，确保排污顺畅，无溢油、返味、堵塞现象。隔油池周边地面整洁，无油污、积水、异味；清掏作业做好安全防护，作业完毕恢复现场，做好消杀处理。</w:t>
      </w:r>
    </w:p>
    <w:p w14:paraId="785BCDCA">
      <w:pPr>
        <w:pStyle w:val="7"/>
        <w:numPr>
          <w:ilvl w:val="0"/>
          <w:numId w:val="11"/>
        </w:numPr>
        <w:tabs>
          <w:tab w:val="left" w:pos="1134"/>
        </w:tabs>
        <w:spacing w:before="120" w:after="120" w:line="360" w:lineRule="auto"/>
        <w:ind w:left="993" w:hanging="426" w:firstLineChars="0"/>
        <w:rPr>
          <w:rFonts w:ascii="宋体" w:hAnsi="宋体" w:cs="宋体"/>
          <w:b/>
          <w:bCs/>
          <w:sz w:val="24"/>
          <w:highlight w:val="none"/>
        </w:rPr>
      </w:pPr>
      <w:r>
        <w:rPr>
          <w:rFonts w:hint="eastAsia" w:ascii="宋体" w:hAnsi="宋体" w:cs="宋体"/>
          <w:b/>
          <w:bCs/>
          <w:sz w:val="24"/>
          <w:highlight w:val="none"/>
        </w:rPr>
        <w:t>电缆井、检修井</w:t>
      </w:r>
    </w:p>
    <w:p w14:paraId="0D9D78C5">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每月开盖检查 1 次，内部无积水、杂物、易燃物，线缆排布规整，井盖密封完好。</w:t>
      </w:r>
    </w:p>
    <w:p w14:paraId="68A7475C">
      <w:pPr>
        <w:pStyle w:val="7"/>
        <w:numPr>
          <w:ilvl w:val="0"/>
          <w:numId w:val="9"/>
        </w:numPr>
        <w:spacing w:before="120" w:after="120" w:line="360" w:lineRule="auto"/>
        <w:ind w:firstLineChars="0"/>
        <w:rPr>
          <w:rFonts w:ascii="宋体" w:hAnsi="宋体" w:cs="宋体"/>
          <w:b/>
          <w:bCs/>
          <w:sz w:val="24"/>
          <w:highlight w:val="none"/>
        </w:rPr>
      </w:pPr>
      <w:r>
        <w:rPr>
          <w:rFonts w:ascii="宋体" w:hAnsi="宋体" w:cs="宋体"/>
          <w:b/>
          <w:bCs/>
          <w:sz w:val="24"/>
          <w:highlight w:val="none"/>
        </w:rPr>
        <w:t>道路标识标牌维护</w:t>
      </w:r>
    </w:p>
    <w:p w14:paraId="1AC7F595">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每周全面巡检 1 次，每日目视巡查。道路指示牌、警示牌、宣传栏、标识杆安装牢固，无倾斜、锈蚀、掉漆、破损；标识文字、图案清晰，无褪色、污损；轻微掉漆、污渍当日清洁修补；标牌变形、断裂、缺失24 小时内更换修复。</w:t>
      </w:r>
    </w:p>
    <w:p w14:paraId="4F402281">
      <w:pPr>
        <w:pStyle w:val="7"/>
        <w:numPr>
          <w:ilvl w:val="0"/>
          <w:numId w:val="9"/>
        </w:numPr>
        <w:spacing w:before="120" w:after="120" w:line="360" w:lineRule="auto"/>
        <w:ind w:firstLineChars="0"/>
        <w:rPr>
          <w:rFonts w:ascii="宋体" w:hAnsi="宋体" w:cs="宋体"/>
          <w:b/>
          <w:bCs/>
          <w:sz w:val="24"/>
          <w:highlight w:val="none"/>
        </w:rPr>
      </w:pPr>
      <w:r>
        <w:rPr>
          <w:rFonts w:ascii="宋体" w:hAnsi="宋体" w:cs="宋体"/>
          <w:b/>
          <w:bCs/>
          <w:sz w:val="24"/>
          <w:highlight w:val="none"/>
        </w:rPr>
        <w:t>户外两座景观水池配套管网维护</w:t>
      </w:r>
    </w:p>
    <w:p w14:paraId="3F212DC8">
      <w:p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水池进出水管道、循环管道、水泵、阀门、过滤设备纳入每日巡检范围，管道无滴漏、堵塞，水泵运行无异响、无故障；每月对水池配套机电设备进行保养、润滑、检修，保障水循环系统稳定运行。</w:t>
      </w:r>
    </w:p>
    <w:p w14:paraId="25F28FDE">
      <w:pPr>
        <w:pStyle w:val="7"/>
        <w:numPr>
          <w:ilvl w:val="0"/>
          <w:numId w:val="9"/>
        </w:numPr>
        <w:spacing w:before="120" w:after="120" w:line="360" w:lineRule="auto"/>
        <w:ind w:firstLineChars="0"/>
        <w:rPr>
          <w:rFonts w:ascii="宋体" w:hAnsi="宋体" w:cs="宋体"/>
          <w:b/>
          <w:bCs/>
          <w:sz w:val="24"/>
          <w:highlight w:val="none"/>
        </w:rPr>
      </w:pPr>
      <w:r>
        <w:rPr>
          <w:rFonts w:ascii="宋体" w:hAnsi="宋体" w:cs="宋体"/>
          <w:b/>
          <w:bCs/>
          <w:sz w:val="24"/>
          <w:highlight w:val="none"/>
        </w:rPr>
        <w:t>燃气附属设施维护</w:t>
      </w:r>
    </w:p>
    <w:p w14:paraId="70BD94F9">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配合</w:t>
      </w:r>
      <w:r>
        <w:rPr>
          <w:rFonts w:hint="eastAsia" w:ascii="宋体" w:hAnsi="宋体" w:cs="宋体"/>
          <w:sz w:val="24"/>
          <w:highlight w:val="none"/>
          <w:lang w:eastAsia="zh-CN"/>
        </w:rPr>
        <w:t>采购人</w:t>
      </w:r>
      <w:r>
        <w:rPr>
          <w:rFonts w:hint="eastAsia" w:ascii="宋体" w:hAnsi="宋体" w:cs="宋体"/>
          <w:sz w:val="24"/>
          <w:highlight w:val="none"/>
        </w:rPr>
        <w:t>及专业单位开展燃气设施日常巡检，每日查看燃气管道、阀门、调压装置外观状态，发现锈蚀、漏气、松动等异常第一时间上报</w:t>
      </w:r>
      <w:r>
        <w:rPr>
          <w:rFonts w:hint="eastAsia" w:ascii="宋体" w:hAnsi="宋体" w:cs="宋体"/>
          <w:sz w:val="24"/>
          <w:highlight w:val="none"/>
          <w:lang w:eastAsia="zh-CN"/>
        </w:rPr>
        <w:t>采购人</w:t>
      </w:r>
      <w:r>
        <w:rPr>
          <w:rFonts w:hint="eastAsia" w:ascii="宋体" w:hAnsi="宋体" w:cs="宋体"/>
          <w:sz w:val="24"/>
          <w:highlight w:val="none"/>
        </w:rPr>
        <w:t>及燃气主管单位，严禁私自拆卸、维修燃气设施；做好燃气设施周边杂物清理，保持通风、通道畅通。</w:t>
      </w:r>
    </w:p>
    <w:p w14:paraId="7141348A">
      <w:pPr>
        <w:spacing w:before="120" w:after="120" w:line="360" w:lineRule="auto"/>
        <w:ind w:firstLine="420"/>
        <w:rPr>
          <w:rFonts w:hint="eastAsia" w:ascii="宋体" w:hAnsi="宋体" w:cs="宋体"/>
          <w:b/>
          <w:bCs/>
          <w:sz w:val="24"/>
          <w:highlight w:val="none"/>
        </w:rPr>
      </w:pPr>
      <w:r>
        <w:rPr>
          <w:rFonts w:hint="eastAsia" w:ascii="宋体" w:hAnsi="宋体" w:cs="宋体"/>
          <w:b/>
          <w:bCs/>
          <w:sz w:val="24"/>
          <w:highlight w:val="none"/>
        </w:rPr>
        <w:t>2.3 保洁服务：</w:t>
      </w:r>
    </w:p>
    <w:p w14:paraId="7E7135C1">
      <w:pPr>
        <w:spacing w:before="120" w:after="120" w:line="360" w:lineRule="auto"/>
        <w:ind w:firstLine="420"/>
        <w:rPr>
          <w:rFonts w:ascii="宋体" w:hAnsi="宋体" w:cs="宋体"/>
          <w:sz w:val="24"/>
          <w:highlight w:val="none"/>
        </w:rPr>
      </w:pPr>
      <w:r>
        <w:rPr>
          <w:rFonts w:hint="eastAsia" w:ascii="宋体" w:hAnsi="宋体" w:cs="宋体"/>
          <w:sz w:val="24"/>
          <w:highlight w:val="none"/>
        </w:rPr>
        <w:t>负责2#-7# 办公楼全域公共区域，包含会议室、值班室、走廊、楼道、楼梯间、大厅、接待区、卫生间、玻璃幕墙、门窗玻璃、扶手、栏杆；7</w:t>
      </w:r>
      <w:r>
        <w:rPr>
          <w:rFonts w:hint="eastAsia" w:ascii="宋体" w:hAnsi="宋体" w:cs="宋体"/>
          <w:sz w:val="24"/>
          <w:highlight w:val="none"/>
          <w:lang w:val="en-US" w:eastAsia="zh-CN"/>
        </w:rPr>
        <w:t>号</w:t>
      </w:r>
      <w:r>
        <w:rPr>
          <w:rFonts w:hint="eastAsia" w:ascii="宋体" w:hAnsi="宋体" w:cs="宋体"/>
          <w:sz w:val="24"/>
          <w:highlight w:val="none"/>
        </w:rPr>
        <w:t>楼外墙、</w:t>
      </w:r>
      <w:r>
        <w:rPr>
          <w:rFonts w:hint="eastAsia" w:ascii="宋体" w:hAnsi="宋体" w:cs="宋体"/>
          <w:sz w:val="24"/>
          <w:highlight w:val="none"/>
          <w:lang w:eastAsia="zh-CN"/>
        </w:rPr>
        <w:t>物业服务区域</w:t>
      </w:r>
      <w:r>
        <w:rPr>
          <w:rFonts w:hint="eastAsia" w:ascii="宋体" w:hAnsi="宋体" w:cs="宋体"/>
          <w:sz w:val="24"/>
          <w:highlight w:val="none"/>
        </w:rPr>
        <w:t>室外公共区域、道路、广场、垃圾站周边、车库、库房外围等全部区域。</w:t>
      </w:r>
    </w:p>
    <w:p w14:paraId="3115E82B">
      <w:pPr>
        <w:pStyle w:val="7"/>
        <w:numPr>
          <w:ilvl w:val="0"/>
          <w:numId w:val="12"/>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办公楼主干道、大厅、电梯厅、走廊、楼道、楼梯间（室内公共区域）</w:t>
      </w:r>
    </w:p>
    <w:p w14:paraId="6E32D70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工作日每日普扫保洁 3 次（早、中、晚），巡回保洁不间断（07:00-22:00 每 1 小时巡回 1 次）；双休日、法定节假日每日普扫 2 次，每 2 小时巡回保洁 1 次。</w:t>
      </w:r>
    </w:p>
    <w:p w14:paraId="3DDC4269">
      <w:pPr>
        <w:pStyle w:val="7"/>
        <w:numPr>
          <w:ilvl w:val="0"/>
          <w:numId w:val="13"/>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地面</w:t>
      </w:r>
    </w:p>
    <w:p w14:paraId="3798101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地面干净无尘、无脚印、无污渍、无积水、无杂物，砖缝无积灰、黑垢；楼梯踏步、梯台全面清扫、拖拭，楼梯扶手、栏杆每日擦拭 2 次，无积尘、污渍、粘手现象。</w:t>
      </w:r>
    </w:p>
    <w:p w14:paraId="19D54CBD">
      <w:pPr>
        <w:pStyle w:val="7"/>
        <w:numPr>
          <w:ilvl w:val="0"/>
          <w:numId w:val="13"/>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墙面、顶棚</w:t>
      </w:r>
    </w:p>
    <w:p w14:paraId="53638FF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墙面无蛛网、浮尘、污渍、乱贴乱画；墙角、顶棚边角每周彻底清扫蛛网 1 次，保持整洁。</w:t>
      </w:r>
    </w:p>
    <w:p w14:paraId="2121D1FA">
      <w:pPr>
        <w:pStyle w:val="7"/>
        <w:numPr>
          <w:ilvl w:val="0"/>
          <w:numId w:val="13"/>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公共台面、窗台、消防栓柜、配电箱表面</w:t>
      </w:r>
    </w:p>
    <w:p w14:paraId="798C194D">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每日擦拭 2 次，表面光亮、无积尘、无水渍。</w:t>
      </w:r>
    </w:p>
    <w:p w14:paraId="70B43683">
      <w:pPr>
        <w:pStyle w:val="7"/>
        <w:numPr>
          <w:ilvl w:val="0"/>
          <w:numId w:val="13"/>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垃圾桶、果皮箱</w:t>
      </w:r>
    </w:p>
    <w:p w14:paraId="0873417B">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桶体外观干净，每日清空、擦拭、消毒；桶内垃圾不得超过容积 2/3，周边无散落垃圾、污渍。</w:t>
      </w:r>
    </w:p>
    <w:p w14:paraId="668F46A4">
      <w:pPr>
        <w:pStyle w:val="7"/>
        <w:numPr>
          <w:ilvl w:val="0"/>
          <w:numId w:val="12"/>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公共卫生间</w:t>
      </w:r>
    </w:p>
    <w:p w14:paraId="705D062F">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工作日每 30 分钟巡回保洁、消杀 1 次，全天不间断维护；双休日、节假日每 1 小时巡回保洁 1 次；每日早、中、晚各开展 1 次深度保洁。</w:t>
      </w:r>
    </w:p>
    <w:p w14:paraId="59A1F6B8">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地面</w:t>
      </w:r>
    </w:p>
    <w:p w14:paraId="75C26ECC">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干爽无积水、无尿渍、无污渍、无杂物，地漏周边无污垢、毛发。</w:t>
      </w:r>
    </w:p>
    <w:p w14:paraId="00F764E1">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便器（马桶、蹲便、小便池）</w:t>
      </w:r>
    </w:p>
    <w:p w14:paraId="7776595D">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内壁光洁、无尿碱、水垢、污渍、异味；冲水系统正常，配件完好。</w:t>
      </w:r>
    </w:p>
    <w:p w14:paraId="372E63C4">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洗手台、镜面、水龙头</w:t>
      </w:r>
    </w:p>
    <w:p w14:paraId="021A485C">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台面无水渍、皂垢、杂物；镜面光洁透亮、无水印、污渍；水龙头光亮无水垢。</w:t>
      </w:r>
    </w:p>
    <w:p w14:paraId="7258663F">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隔断、门板、挂钩</w:t>
      </w:r>
    </w:p>
    <w:p w14:paraId="10474CFB">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表面干净无积尘、污渍、乱涂乱画。</w:t>
      </w:r>
    </w:p>
    <w:p w14:paraId="5E73BE81">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通风、异味</w:t>
      </w:r>
    </w:p>
    <w:p w14:paraId="5E70BD1C">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卫生间通风良好，定期放置环保香薰、除味剂，全域无明显异味；排气扇每周拆解清洗 1 次，无积尘、油污。</w:t>
      </w:r>
    </w:p>
    <w:p w14:paraId="1F03A1AE">
      <w:pPr>
        <w:pStyle w:val="7"/>
        <w:numPr>
          <w:ilvl w:val="0"/>
          <w:numId w:val="14"/>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耗材补充</w:t>
      </w:r>
    </w:p>
    <w:p w14:paraId="678759EB">
      <w:pPr>
        <w:spacing w:before="120" w:after="120" w:line="360" w:lineRule="auto"/>
        <w:ind w:left="0" w:firstLine="562" w:firstLineChars="200"/>
        <w:rPr>
          <w:rFonts w:hint="eastAsia" w:ascii="宋体" w:hAnsi="宋体" w:cs="宋体"/>
          <w:b/>
          <w:bCs/>
          <w:sz w:val="28"/>
          <w:szCs w:val="28"/>
          <w:highlight w:val="none"/>
        </w:rPr>
      </w:pPr>
      <w:r>
        <w:rPr>
          <w:rFonts w:ascii="Segoe UI Symbol" w:hAnsi="Segoe UI Symbol" w:cs="Segoe UI Symbol"/>
          <w:b/>
          <w:bCs/>
          <w:color w:val="000000"/>
          <w:kern w:val="0"/>
          <w:sz w:val="28"/>
          <w:szCs w:val="28"/>
          <w:highlight w:val="none"/>
        </w:rPr>
        <w:t>★</w:t>
      </w:r>
      <w:r>
        <w:rPr>
          <w:rFonts w:hint="eastAsia" w:ascii="Segoe UI Symbol" w:hAnsi="Segoe UI Symbol" w:cs="Segoe UI Symbol"/>
          <w:b/>
          <w:bCs/>
          <w:color w:val="000000"/>
          <w:kern w:val="0"/>
          <w:sz w:val="28"/>
          <w:szCs w:val="28"/>
          <w:highlight w:val="none"/>
          <w:lang w:val="en-US" w:eastAsia="zh-CN"/>
        </w:rPr>
        <w:t>投标人承诺</w:t>
      </w:r>
      <w:r>
        <w:rPr>
          <w:rFonts w:hint="eastAsia" w:ascii="宋体" w:hAnsi="宋体" w:cs="宋体"/>
          <w:b/>
          <w:bCs/>
          <w:sz w:val="28"/>
          <w:szCs w:val="28"/>
          <w:highlight w:val="none"/>
          <w:lang w:val="en-US" w:eastAsia="zh-CN"/>
        </w:rPr>
        <w:t>本项目洗手液、擦手纸、卫生纸需按需实时补充、全程不断供，所有耗材及配套服务费用全部包干计入投标报价，采购人无额外费用。投标人须提供加盖公章的承诺函，否则作无效投标处理。</w:t>
      </w:r>
    </w:p>
    <w:p w14:paraId="0B5F388A">
      <w:pPr>
        <w:pStyle w:val="7"/>
        <w:numPr>
          <w:ilvl w:val="0"/>
          <w:numId w:val="12"/>
        </w:numPr>
        <w:spacing w:before="120" w:after="120" w:line="360" w:lineRule="auto"/>
        <w:ind w:firstLineChars="0"/>
        <w:rPr>
          <w:rFonts w:ascii="宋体" w:hAnsi="宋体" w:cs="宋体"/>
          <w:b/>
          <w:bCs/>
          <w:sz w:val="24"/>
          <w:highlight w:val="none"/>
        </w:rPr>
      </w:pPr>
      <w:r>
        <w:rPr>
          <w:rFonts w:ascii="宋体" w:hAnsi="宋体" w:cs="宋体"/>
          <w:b/>
          <w:bCs/>
          <w:sz w:val="24"/>
          <w:highlight w:val="none"/>
        </w:rPr>
        <w:t>会议室、接待室、值班室</w:t>
      </w:r>
    </w:p>
    <w:p w14:paraId="46345D02">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每日使用前后各保洁 1 次，闲置状态下每日保洁 2 次；接到使用通知15 分钟内完成会前布置、全面保洁。深度保洁频次：每周开展 1 次深度除尘、边角清理、家具养护。室内桌椅、沙发、茶几摆放整齐，表面无积尘、污渍；地面、地毯（如有）干净无杂物、无明显污渍；窗帘、窗台整洁；会议设备周边无积尘，整体环境整洁庄重，符合机关接待标准。</w:t>
      </w:r>
    </w:p>
    <w:p w14:paraId="1F7356EF">
      <w:pPr>
        <w:pStyle w:val="7"/>
        <w:numPr>
          <w:ilvl w:val="0"/>
          <w:numId w:val="12"/>
        </w:numPr>
        <w:spacing w:before="120" w:after="120" w:line="360" w:lineRule="auto"/>
        <w:ind w:firstLineChars="0"/>
        <w:rPr>
          <w:rFonts w:ascii="宋体" w:hAnsi="宋体" w:cs="宋体"/>
          <w:b/>
          <w:bCs/>
          <w:sz w:val="24"/>
          <w:highlight w:val="none"/>
        </w:rPr>
      </w:pPr>
      <w:r>
        <w:rPr>
          <w:rFonts w:ascii="宋体" w:hAnsi="宋体" w:cs="宋体"/>
          <w:b/>
          <w:bCs/>
          <w:sz w:val="24"/>
          <w:highlight w:val="none"/>
        </w:rPr>
        <w:t>室外公共区域、院内道路、广场、人行步道</w:t>
      </w:r>
    </w:p>
    <w:p w14:paraId="3465AC15">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工作日每日全面清扫 2 次（清晨、下午），日间巡回保洁不间断；大风、落叶季节增加清扫频次，随落随清；雨雪天气同步开展清雪、排水、保洁作业。路面、步道无生活垃圾、枯枝落叶、石块、杂物；绿化带边缘、路缘石无堆积垃圾、杂草；室外果皮箱、垃圾桶每日清空、擦拭、消毒，箱体完好、摆放整齐，周边无散落垃圾、异味。</w:t>
      </w:r>
    </w:p>
    <w:p w14:paraId="6E606C2C">
      <w:pPr>
        <w:pStyle w:val="7"/>
        <w:numPr>
          <w:ilvl w:val="0"/>
          <w:numId w:val="12"/>
        </w:numPr>
        <w:spacing w:before="120" w:after="120" w:line="360" w:lineRule="auto"/>
        <w:ind w:firstLineChars="0"/>
        <w:rPr>
          <w:rFonts w:hint="eastAsia" w:ascii="宋体" w:hAnsi="宋体" w:cs="宋体"/>
          <w:b/>
          <w:bCs/>
          <w:sz w:val="24"/>
          <w:highlight w:val="none"/>
        </w:rPr>
      </w:pPr>
      <w:r>
        <w:rPr>
          <w:rFonts w:hint="eastAsia" w:ascii="宋体" w:hAnsi="宋体" w:cs="宋体"/>
          <w:b/>
          <w:bCs/>
          <w:sz w:val="24"/>
          <w:highlight w:val="none"/>
          <w:lang w:eastAsia="zh-CN"/>
        </w:rPr>
        <w:t>车库</w:t>
      </w:r>
      <w:r>
        <w:rPr>
          <w:rFonts w:ascii="宋体" w:hAnsi="宋体" w:cs="宋体"/>
          <w:b/>
          <w:bCs/>
          <w:sz w:val="24"/>
          <w:highlight w:val="none"/>
        </w:rPr>
        <w:t>、库房外围、保安室</w:t>
      </w:r>
    </w:p>
    <w:p w14:paraId="1D497A51">
      <w:pPr>
        <w:spacing w:before="120" w:after="120" w:line="360" w:lineRule="auto"/>
        <w:ind w:firstLine="420"/>
        <w:rPr>
          <w:rFonts w:ascii="宋体" w:hAnsi="宋体" w:cs="宋体"/>
          <w:sz w:val="24"/>
          <w:highlight w:val="none"/>
        </w:rPr>
      </w:pPr>
      <w:r>
        <w:rPr>
          <w:rFonts w:hint="eastAsia" w:ascii="宋体" w:hAnsi="宋体" w:cs="宋体"/>
          <w:sz w:val="24"/>
          <w:highlight w:val="none"/>
        </w:rPr>
        <w:t>每日清扫 2 次，地面无垃圾、杂物、积水、油污；车位线、导向标识清晰；车库立柱、墙面每周除尘 1 次；车库排水沟每月清掏 1 次，保持通畅。库房外围、保安室每日保洁 1 次，区域整洁，无杂物堆积、无卫生死角。</w:t>
      </w:r>
    </w:p>
    <w:p w14:paraId="0D63CD06">
      <w:pPr>
        <w:pStyle w:val="7"/>
        <w:numPr>
          <w:ilvl w:val="0"/>
          <w:numId w:val="12"/>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外墙清洗</w:t>
      </w:r>
    </w:p>
    <w:p w14:paraId="38F041E0">
      <w:pPr>
        <w:spacing w:before="120" w:after="120" w:line="360" w:lineRule="auto"/>
        <w:ind w:firstLine="420"/>
        <w:rPr>
          <w:rFonts w:hint="eastAsia" w:ascii="宋体" w:hAnsi="宋体" w:cs="宋体"/>
          <w:sz w:val="28"/>
          <w:szCs w:val="28"/>
          <w:highlight w:val="none"/>
        </w:rPr>
      </w:pPr>
      <w:r>
        <w:rPr>
          <w:rFonts w:ascii="Segoe UI Symbol" w:hAnsi="Segoe UI Symbol" w:cs="Segoe UI Symbol"/>
          <w:b/>
          <w:bCs/>
          <w:color w:val="000000"/>
          <w:kern w:val="0"/>
          <w:sz w:val="28"/>
          <w:szCs w:val="28"/>
          <w:highlight w:val="none"/>
        </w:rPr>
        <w:t>★</w:t>
      </w:r>
      <w:r>
        <w:rPr>
          <w:rFonts w:hint="eastAsia" w:ascii="宋体" w:hAnsi="宋体" w:cs="宋体"/>
          <w:b/>
          <w:bCs/>
          <w:sz w:val="28"/>
          <w:szCs w:val="28"/>
          <w:highlight w:val="none"/>
          <w:lang w:val="en-US" w:eastAsia="zh-CN"/>
        </w:rPr>
        <w:t>投标人须承诺对物业服务区域外墙每年开展2次集中擦洗作业（上半年、下半年各1次），并按需配合重大活动、上级检查开展专项增补擦洗；作业须严格执行专业高空作业标准，落实全套安全防护措施，作业成果须满足墙面无水渍、无污渍、干净整洁的验收要求。本项服务涉及的高空作业人工、专用耗材、设备机具、安全防护、专项应急擦洗、管理、税费、利润等全部费用均包干包含在投标报价内，采购人不另行支付任何费用。投标人须提供加盖公章的承诺函，否则作无效投标处理。</w:t>
      </w:r>
    </w:p>
    <w:p w14:paraId="629636CE">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2.4 公共区域消杀、病媒生物防治服务</w:t>
      </w:r>
    </w:p>
    <w:p w14:paraId="5F4674F9">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全域室内公共区域、卫生间、楼道、垃圾站、室外垃圾桶点位、下水道口、检查井、绿化带、水池周边、库房、车库等易滋生蚊虫、蟑螂、老鼠、飞虫区域。</w:t>
      </w:r>
    </w:p>
    <w:p w14:paraId="3B4C3ACC">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每周统一消杀 2 次（每周二、周五）；夏季、雨季蚊虫高发期调整为每周消杀 3 次。每月开展 1 次全域大规模深度消杀；重大节假日、重大活动前必做 1 次专项消杀。</w:t>
      </w:r>
    </w:p>
    <w:p w14:paraId="4711CD4B">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发现鼠迹、虫害踪迹2 小时内开展专项灭杀、防治，建立长效防控。</w:t>
      </w:r>
    </w:p>
    <w:p w14:paraId="1A91BA7A">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（1）选用符合国家卫生标准、低毒、环保的消杀药剂，严禁使用违禁药品；作业前提前告知</w:t>
      </w:r>
      <w:r>
        <w:rPr>
          <w:rFonts w:hint="eastAsia" w:ascii="宋体" w:hAnsi="宋体" w:cs="宋体"/>
          <w:sz w:val="24"/>
          <w:highlight w:val="none"/>
          <w:lang w:eastAsia="zh-CN"/>
        </w:rPr>
        <w:t>采购人</w:t>
      </w:r>
      <w:r>
        <w:rPr>
          <w:rFonts w:hint="eastAsia" w:ascii="宋体" w:hAnsi="宋体" w:cs="宋体"/>
          <w:sz w:val="24"/>
          <w:highlight w:val="none"/>
        </w:rPr>
        <w:t>工作人员，避开办公高峰，设置 “消杀警示” 标识。</w:t>
      </w:r>
    </w:p>
    <w:p w14:paraId="31C131FC">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（2）全面灭杀蟑螂、蚊虫、苍蝇、老鼠、潮虫等病媒生物，做到无活虫、无鼠洞、无明显虫迹；下水道、地漏、检查井定期投放防虫、防鼠药剂。</w:t>
      </w:r>
    </w:p>
    <w:p w14:paraId="1002C48A">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（3）消杀作业完毕后，开窗通风，清理药剂残留，做好消杀记录，登记消杀时间、区域、药剂名称、作业人员。</w:t>
      </w:r>
    </w:p>
    <w:p w14:paraId="2CFEFC80">
      <w:pPr>
        <w:spacing w:before="120" w:after="120" w:line="360" w:lineRule="auto"/>
        <w:ind w:firstLine="420"/>
        <w:rPr>
          <w:rFonts w:ascii="宋体" w:hAnsi="宋体" w:cs="宋体"/>
          <w:b/>
          <w:bCs/>
          <w:sz w:val="24"/>
          <w:highlight w:val="none"/>
        </w:rPr>
      </w:pPr>
      <w:r>
        <w:rPr>
          <w:rFonts w:hint="eastAsia" w:ascii="Segoe UI Symbol" w:hAnsi="Segoe UI Symbol" w:cs="Segoe UI Symbol"/>
          <w:color w:val="000000"/>
          <w:kern w:val="0"/>
          <w:sz w:val="24"/>
          <w:highlight w:val="none"/>
        </w:rPr>
        <w:t xml:space="preserve"> </w:t>
      </w:r>
      <w:r>
        <w:rPr>
          <w:rFonts w:hint="eastAsia" w:ascii="宋体" w:hAnsi="宋体" w:cs="宋体"/>
          <w:b/>
          <w:bCs/>
          <w:sz w:val="24"/>
          <w:highlight w:val="none"/>
        </w:rPr>
        <w:t>2.5 保洁专项</w:t>
      </w:r>
    </w:p>
    <w:p w14:paraId="7C52AE84">
      <w:pPr>
        <w:numPr>
          <w:ilvl w:val="0"/>
          <w:numId w:val="15"/>
        </w:numPr>
        <w:spacing w:before="120" w:after="120" w:line="360" w:lineRule="auto"/>
        <w:ind w:firstLine="480" w:firstLineChars="200"/>
        <w:rPr>
          <w:rFonts w:ascii="宋体" w:hAnsi="宋体" w:cs="宋体"/>
          <w:sz w:val="24"/>
          <w:highlight w:val="none"/>
        </w:rPr>
      </w:pPr>
      <w:r>
        <w:rPr>
          <w:rFonts w:hint="eastAsia" w:ascii="宋体" w:hAnsi="宋体" w:cs="宋体"/>
          <w:sz w:val="24"/>
          <w:highlight w:val="none"/>
        </w:rPr>
        <w:t>PVC 塑胶地面养护</w:t>
      </w:r>
    </w:p>
    <w:p w14:paraId="26A0BD01">
      <w:pPr>
        <w:numPr>
          <w:ilvl w:val="0"/>
          <w:numId w:val="0"/>
        </w:numPr>
        <w:spacing w:before="120" w:after="120" w:line="360" w:lineRule="auto"/>
        <w:ind w:leftChars="0" w:firstLine="420" w:firstLineChars="0"/>
        <w:rPr>
          <w:rFonts w:hint="eastAsia" w:ascii="宋体" w:hAnsi="宋体" w:cs="宋体"/>
          <w:sz w:val="24"/>
          <w:highlight w:val="none"/>
        </w:rPr>
      </w:pPr>
      <w:r>
        <w:rPr>
          <w:rFonts w:hint="eastAsia" w:ascii="宋体" w:hAnsi="宋体" w:cs="宋体"/>
          <w:sz w:val="24"/>
          <w:highlight w:val="none"/>
          <w:lang w:val="en-US" w:eastAsia="zh-CN"/>
        </w:rPr>
        <w:t>对物业服务区域内办公区、走廊、展厅PVC塑胶地面开展常态化养护，每季度完成1次标准化打蜡养护（含上底蜡、面蜡、抛光全流程作业），每年开展2次深度除旧蜡、整体重新打蜡养护作业。</w:t>
      </w:r>
    </w:p>
    <w:p w14:paraId="700865E9">
      <w:pPr>
        <w:numPr>
          <w:ilvl w:val="0"/>
          <w:numId w:val="15"/>
        </w:num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实木 / 复合木地板养护</w:t>
      </w:r>
    </w:p>
    <w:p w14:paraId="3569E1BE">
      <w:pPr>
        <w:numPr>
          <w:ilvl w:val="0"/>
          <w:numId w:val="0"/>
        </w:numPr>
        <w:spacing w:before="120" w:after="120" w:line="360" w:lineRule="auto"/>
        <w:ind w:leftChars="0" w:firstLine="480" w:firstLineChars="200"/>
        <w:rPr>
          <w:rFonts w:ascii="宋体" w:hAnsi="宋体" w:cs="宋体"/>
          <w:sz w:val="24"/>
          <w:highlight w:val="none"/>
        </w:rPr>
      </w:pPr>
      <w:r>
        <w:rPr>
          <w:rFonts w:hint="eastAsia" w:ascii="宋体" w:hAnsi="宋体" w:cs="宋体"/>
          <w:sz w:val="24"/>
          <w:highlight w:val="none"/>
          <w:lang w:val="en-US" w:eastAsia="zh-CN"/>
        </w:rPr>
        <w:t>木地板实行常态化养护，日常开展每日干式除尘、微湿拖拭作业；每月开展1次除尘、除垢专项养护；每季度完成1次木地板打蜡养护；每年开展2次深度保养及划痕修复作业。</w:t>
      </w:r>
    </w:p>
    <w:p w14:paraId="167DE6A1">
      <w:pPr>
        <w:numPr>
          <w:ilvl w:val="0"/>
          <w:numId w:val="15"/>
        </w:numPr>
        <w:spacing w:before="120" w:after="120" w:line="360" w:lineRule="auto"/>
        <w:ind w:firstLine="480" w:firstLineChars="200"/>
        <w:rPr>
          <w:rFonts w:hint="eastAsia" w:ascii="宋体" w:hAnsi="宋体" w:cs="宋体"/>
          <w:sz w:val="24"/>
          <w:highlight w:val="none"/>
        </w:rPr>
      </w:pPr>
      <w:r>
        <w:rPr>
          <w:rFonts w:hint="eastAsia" w:ascii="宋体" w:hAnsi="宋体" w:cs="宋体"/>
          <w:sz w:val="24"/>
          <w:highlight w:val="none"/>
        </w:rPr>
        <w:t>石材地面结晶养护</w:t>
      </w:r>
    </w:p>
    <w:p w14:paraId="11012008">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lang w:val="en-US" w:eastAsia="zh-CN"/>
        </w:rPr>
        <w:t>石材地面实行定期分级养护，每月开展1次表面深度清洗、去污作业；每2个月开展1次石材结晶抛光养护；每年开展1次石材整体打磨、翻新及深度结晶处理作业。</w:t>
      </w:r>
    </w:p>
    <w:p w14:paraId="42C646FE">
      <w:pPr>
        <w:spacing w:before="120" w:after="120" w:line="360" w:lineRule="auto"/>
        <w:ind w:firstLine="420"/>
        <w:rPr>
          <w:rFonts w:hint="eastAsia" w:ascii="宋体" w:hAnsi="宋体" w:cs="宋体"/>
          <w:b/>
          <w:bCs/>
          <w:sz w:val="28"/>
          <w:szCs w:val="28"/>
          <w:highlight w:val="none"/>
        </w:rPr>
      </w:pPr>
      <w:r>
        <w:rPr>
          <w:rFonts w:ascii="Segoe UI Symbol" w:hAnsi="Segoe UI Symbol" w:cs="Segoe UI Symbol"/>
          <w:b/>
          <w:bCs/>
          <w:color w:val="000000"/>
          <w:kern w:val="0"/>
          <w:sz w:val="28"/>
          <w:szCs w:val="28"/>
          <w:highlight w:val="none"/>
        </w:rPr>
        <w:t>★</w:t>
      </w:r>
      <w:r>
        <w:rPr>
          <w:rFonts w:hint="eastAsia" w:ascii="宋体" w:hAnsi="宋体" w:cs="宋体"/>
          <w:b/>
          <w:bCs/>
          <w:sz w:val="28"/>
          <w:szCs w:val="28"/>
          <w:highlight w:val="none"/>
          <w:lang w:val="en-US" w:eastAsia="zh-CN"/>
        </w:rPr>
        <w:t>投标人须承诺</w:t>
      </w:r>
      <w:r>
        <w:rPr>
          <w:rFonts w:hint="eastAsia" w:ascii="Segoe UI Symbol" w:hAnsi="Segoe UI Symbol" w:cs="Segoe UI Symbol"/>
          <w:b/>
          <w:bCs/>
          <w:color w:val="000000"/>
          <w:kern w:val="0"/>
          <w:sz w:val="28"/>
          <w:szCs w:val="28"/>
          <w:highlight w:val="none"/>
          <w:lang w:val="en-US" w:eastAsia="zh-CN"/>
        </w:rPr>
        <w:t>以上全部地面专项养护服务所涉及的人工、专用药剂耗材、设备机具、打磨抛光翻新物料、现场保洁清理、安全防护、日常管理、税费、利润等完成全部养护工作所需的一切费用，均全额包干包含在投标报价中，采购人不另行支付任何费用。</w:t>
      </w:r>
      <w:r>
        <w:rPr>
          <w:rFonts w:hint="eastAsia" w:ascii="宋体" w:hAnsi="宋体" w:cs="宋体"/>
          <w:b/>
          <w:bCs/>
          <w:sz w:val="28"/>
          <w:szCs w:val="28"/>
          <w:highlight w:val="none"/>
          <w:lang w:val="en-US" w:eastAsia="zh-CN"/>
        </w:rPr>
        <w:t>投标人须提供加盖公章的承诺函，否则作无效投标处理。</w:t>
      </w:r>
    </w:p>
    <w:p w14:paraId="7F546976">
      <w:pPr>
        <w:pStyle w:val="2"/>
        <w:rPr>
          <w:rFonts w:hint="eastAsia"/>
          <w:highlight w:val="none"/>
        </w:rPr>
      </w:pPr>
    </w:p>
    <w:p w14:paraId="1481F711">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2.6 入室服务</w:t>
      </w:r>
    </w:p>
    <w:p w14:paraId="10BA3811">
      <w:pPr>
        <w:widowControl/>
        <w:spacing w:before="120" w:after="120" w:line="360" w:lineRule="auto"/>
        <w:ind w:firstLine="420"/>
        <w:jc w:val="left"/>
        <w:rPr>
          <w:rFonts w:hint="eastAsia" w:ascii="宋体" w:hAnsi="宋体" w:cs="宋体"/>
          <w:sz w:val="24"/>
          <w:highlight w:val="none"/>
        </w:rPr>
      </w:pPr>
      <w:r>
        <w:rPr>
          <w:rFonts w:ascii="宋体" w:hAnsi="宋体" w:cs="宋体"/>
          <w:sz w:val="24"/>
          <w:highlight w:val="none"/>
        </w:rPr>
        <w:t>根据</w:t>
      </w:r>
      <w:r>
        <w:rPr>
          <w:rFonts w:hint="eastAsia" w:ascii="宋体" w:hAnsi="宋体" w:cs="宋体"/>
          <w:sz w:val="24"/>
          <w:highlight w:val="none"/>
        </w:rPr>
        <w:t>采购人</w:t>
      </w:r>
      <w:r>
        <w:rPr>
          <w:rFonts w:ascii="宋体" w:hAnsi="宋体" w:cs="宋体"/>
          <w:sz w:val="24"/>
          <w:highlight w:val="none"/>
        </w:rPr>
        <w:t>需求提供</w:t>
      </w:r>
      <w:r>
        <w:rPr>
          <w:rFonts w:hint="eastAsia" w:ascii="宋体" w:hAnsi="宋体" w:cs="宋体"/>
          <w:sz w:val="24"/>
          <w:highlight w:val="none"/>
        </w:rPr>
        <w:t>指定</w:t>
      </w:r>
      <w:r>
        <w:rPr>
          <w:rFonts w:ascii="宋体" w:hAnsi="宋体" w:cs="宋体"/>
          <w:sz w:val="24"/>
          <w:highlight w:val="none"/>
        </w:rPr>
        <w:t>办公室入室保洁、物品整理、桌面除尘、垃圾清收等定制化入室服务，接到需求30 分钟内到场作业；作业时遵守机关办公纪律，不翻动私人物品，作业完毕轻声离场，保持办公室整洁有序。</w:t>
      </w:r>
    </w:p>
    <w:p w14:paraId="7D56053C">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2.7公共区域消杀、病媒生物防治服务害生物防治</w:t>
      </w:r>
    </w:p>
    <w:p w14:paraId="3BC542C6">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全域室内公共区域、卫生间、楼道、垃圾站、室外垃圾桶点位、下水道口、检查井、绿化带、水池周边、库房、车库等易滋生蚊虫、蟑螂、老鼠、飞虫区域。日常常规消杀：每周统一消杀 2 次（每周二、周五）；夏季、雨季蚊虫高发期调整为每周消杀 3 次。每月开展 1 次全域大规模深度消杀；重大节假日、重大活动前必做 1 次专项消杀。</w:t>
      </w:r>
    </w:p>
    <w:p w14:paraId="67D59D34">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鼠患、虫害专项治理：发现鼠迹、虫害踪迹2 小时内开展专项灭杀、防治，建立长效防控。</w:t>
      </w:r>
    </w:p>
    <w:p w14:paraId="76903BB7">
      <w:pPr>
        <w:pStyle w:val="7"/>
        <w:numPr>
          <w:ilvl w:val="1"/>
          <w:numId w:val="16"/>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室外两座景观水池综合养护服务</w:t>
      </w:r>
    </w:p>
    <w:p w14:paraId="482CDB9F">
      <w:pPr>
        <w:spacing w:before="120" w:after="120" w:line="360" w:lineRule="auto"/>
        <w:ind w:firstLine="420"/>
        <w:rPr>
          <w:rFonts w:ascii="宋体" w:hAnsi="宋体" w:cs="宋体"/>
          <w:sz w:val="24"/>
          <w:highlight w:val="none"/>
        </w:rPr>
      </w:pPr>
      <w:r>
        <w:rPr>
          <w:rFonts w:ascii="宋体" w:hAnsi="宋体" w:cs="宋体"/>
          <w:sz w:val="24"/>
          <w:highlight w:val="none"/>
        </w:rPr>
        <w:t>院内两座景观水池全域，包含水池池体、池壁、池底、水循环设备、过滤系统、水泵、管道、照明设施；池内观赏鱼类、各类水生植物</w:t>
      </w:r>
      <w:r>
        <w:rPr>
          <w:rFonts w:hint="eastAsia" w:ascii="宋体" w:hAnsi="宋体" w:cs="宋体"/>
          <w:sz w:val="24"/>
          <w:highlight w:val="none"/>
        </w:rPr>
        <w:t>、</w:t>
      </w:r>
      <w:r>
        <w:rPr>
          <w:rFonts w:ascii="宋体" w:hAnsi="宋体" w:cs="宋体"/>
          <w:sz w:val="24"/>
          <w:highlight w:val="none"/>
        </w:rPr>
        <w:t>水池水质、水体环境、池边景观设施等全部内容。</w:t>
      </w:r>
    </w:p>
    <w:p w14:paraId="466E3E2B">
      <w:pPr>
        <w:pStyle w:val="7"/>
        <w:numPr>
          <w:ilvl w:val="0"/>
          <w:numId w:val="17"/>
        </w:numPr>
        <w:spacing w:before="120" w:after="120" w:line="360" w:lineRule="auto"/>
        <w:ind w:firstLineChars="0"/>
        <w:rPr>
          <w:rFonts w:ascii="宋体" w:hAnsi="宋体" w:cs="宋体"/>
          <w:sz w:val="24"/>
          <w:highlight w:val="none"/>
        </w:rPr>
      </w:pPr>
      <w:r>
        <w:rPr>
          <w:rFonts w:ascii="宋体" w:hAnsi="宋体" w:cs="宋体"/>
          <w:sz w:val="24"/>
          <w:highlight w:val="none"/>
        </w:rPr>
        <w:t>水池本体及硬件设施养护</w:t>
      </w:r>
    </w:p>
    <w:p w14:paraId="447B7388">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每日早、晚各巡检 1 次，检查池体结构、池壁、池底有无开裂、渗水、掉漆、破损；水池护栏、围栏、景观装饰件完好牢固，无锈蚀、松动、损坏。每日检查水泵、循环泵、过滤设备、电控系统运行状态，查看设备电流、声响、震动是否正常。每周对水泵、电机外表除尘、紧固接线端子；每月拆解清洗过滤棉、过滤网、过滤器；每季度对转动部件加注润滑油，全面检修机电设备。设备出现停机、异响、漏水、断电等故障，30 分钟内到场抢修，小型故障当场修复，大型故障临时启用备用方案并上报</w:t>
      </w:r>
      <w:r>
        <w:rPr>
          <w:rFonts w:hint="eastAsia" w:ascii="宋体" w:hAnsi="宋体" w:cs="宋体"/>
          <w:sz w:val="24"/>
          <w:highlight w:val="none"/>
          <w:lang w:eastAsia="zh-CN"/>
        </w:rPr>
        <w:t>采购人</w:t>
      </w:r>
      <w:r>
        <w:rPr>
          <w:rFonts w:hint="eastAsia" w:ascii="宋体" w:hAnsi="宋体" w:cs="宋体"/>
          <w:sz w:val="24"/>
          <w:highlight w:val="none"/>
        </w:rPr>
        <w:t>。</w:t>
      </w:r>
    </w:p>
    <w:p w14:paraId="093C38AF">
      <w:pPr>
        <w:pStyle w:val="7"/>
        <w:numPr>
          <w:ilvl w:val="0"/>
          <w:numId w:val="17"/>
        </w:numPr>
        <w:spacing w:before="120" w:after="120" w:line="360" w:lineRule="auto"/>
        <w:ind w:firstLineChars="0"/>
        <w:rPr>
          <w:rFonts w:ascii="宋体" w:hAnsi="宋体" w:cs="宋体"/>
          <w:sz w:val="24"/>
          <w:highlight w:val="none"/>
        </w:rPr>
      </w:pPr>
      <w:r>
        <w:rPr>
          <w:rFonts w:hint="eastAsia" w:ascii="宋体" w:hAnsi="宋体" w:cs="宋体"/>
          <w:sz w:val="24"/>
          <w:highlight w:val="none"/>
        </w:rPr>
        <w:t>池体清洁</w:t>
      </w:r>
    </w:p>
    <w:p w14:paraId="06C618E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每周清理池壁、池底附着青苔、水垢、淤泥 1 次；每月进行 1 次水池局部抽水深度清淤、池壁刷洗；每半年配合</w:t>
      </w:r>
      <w:r>
        <w:rPr>
          <w:rFonts w:hint="eastAsia" w:ascii="宋体" w:hAnsi="宋体" w:cs="宋体"/>
          <w:sz w:val="24"/>
          <w:highlight w:val="none"/>
          <w:lang w:val="en-US" w:eastAsia="zh-CN"/>
        </w:rPr>
        <w:t>采购人</w:t>
      </w:r>
      <w:r>
        <w:rPr>
          <w:rFonts w:hint="eastAsia" w:ascii="宋体" w:hAnsi="宋体" w:cs="宋体"/>
          <w:sz w:val="24"/>
          <w:highlight w:val="none"/>
        </w:rPr>
        <w:t>开展 1 次全池放空、彻底清洗、消毒养护。</w:t>
      </w:r>
    </w:p>
    <w:p w14:paraId="25E25C9A">
      <w:pPr>
        <w:pStyle w:val="7"/>
        <w:numPr>
          <w:ilvl w:val="0"/>
          <w:numId w:val="17"/>
        </w:numPr>
        <w:spacing w:before="120" w:after="120" w:line="360" w:lineRule="auto"/>
        <w:ind w:firstLineChars="0"/>
        <w:rPr>
          <w:rFonts w:ascii="宋体" w:hAnsi="宋体" w:cs="宋体"/>
          <w:sz w:val="24"/>
          <w:highlight w:val="none"/>
        </w:rPr>
      </w:pPr>
      <w:r>
        <w:rPr>
          <w:rFonts w:hint="eastAsia" w:ascii="宋体" w:hAnsi="宋体" w:cs="宋体"/>
          <w:sz w:val="24"/>
          <w:highlight w:val="none"/>
        </w:rPr>
        <w:t>池边设施</w:t>
      </w:r>
    </w:p>
    <w:p w14:paraId="142D7286">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水池周边地面、景观石、步道每日保洁，无积水、杂物、淤泥；池边照明灯具每周清洁检修 1 次，保证亮化正常。</w:t>
      </w:r>
    </w:p>
    <w:p w14:paraId="77431D21">
      <w:pPr>
        <w:pStyle w:val="7"/>
        <w:numPr>
          <w:ilvl w:val="0"/>
          <w:numId w:val="17"/>
        </w:numPr>
        <w:spacing w:before="120" w:after="120" w:line="360" w:lineRule="auto"/>
        <w:ind w:firstLineChars="0"/>
        <w:rPr>
          <w:rFonts w:ascii="宋体" w:hAnsi="宋体" w:cs="宋体"/>
          <w:sz w:val="24"/>
          <w:highlight w:val="none"/>
        </w:rPr>
      </w:pPr>
      <w:r>
        <w:rPr>
          <w:rFonts w:ascii="宋体" w:hAnsi="宋体" w:cs="宋体"/>
          <w:sz w:val="24"/>
          <w:highlight w:val="none"/>
        </w:rPr>
        <w:t>水质养护管理</w:t>
      </w:r>
    </w:p>
    <w:p w14:paraId="6D8332A9">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每日目视观察水体透明度、颜色、异味、泡沫情况；每周使用专业检测工具检测水体 PH 值、浊度、氨氮、余氯等指标，做好水质监测台账。每日开启水循环、过滤系统，保持水体流动；根据水质情况定期投放环保型水质净化剂、除藻剂、增氧药剂（选用水产专用环保药剂，不伤鱼虾及水生植物）。每月根据水质情况抽取底部污水、补充新水，换水量不超过总水体 1/3；每半年（春季、秋季各 1 次）全池换水、彻底消毒。</w:t>
      </w:r>
    </w:p>
    <w:p w14:paraId="083BE74B">
      <w:pPr>
        <w:pStyle w:val="7"/>
        <w:numPr>
          <w:ilvl w:val="0"/>
          <w:numId w:val="17"/>
        </w:numPr>
        <w:spacing w:before="120" w:after="120" w:line="360" w:lineRule="auto"/>
        <w:ind w:firstLineChars="0"/>
        <w:rPr>
          <w:rFonts w:ascii="宋体" w:hAnsi="宋体" w:cs="宋体"/>
          <w:sz w:val="24"/>
          <w:highlight w:val="none"/>
        </w:rPr>
      </w:pPr>
      <w:r>
        <w:rPr>
          <w:rFonts w:hint="eastAsia" w:ascii="宋体" w:hAnsi="宋体" w:cs="宋体"/>
          <w:sz w:val="24"/>
          <w:highlight w:val="none"/>
        </w:rPr>
        <w:t>藻类、漂浮物清理</w:t>
      </w:r>
    </w:p>
    <w:p w14:paraId="5ACC31AF">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水面落叶、枯枝、漂浮杂物每日打捞 2 次；水体滋生藻类、水膜即时清理，配合药剂抑藻，保证水体清澈、无绿藻泛滥、无异味。</w:t>
      </w:r>
    </w:p>
    <w:p w14:paraId="77B647CD">
      <w:pPr>
        <w:pStyle w:val="7"/>
        <w:numPr>
          <w:ilvl w:val="0"/>
          <w:numId w:val="17"/>
        </w:numPr>
        <w:spacing w:before="120" w:after="120" w:line="360" w:lineRule="auto"/>
        <w:ind w:firstLineChars="0"/>
        <w:rPr>
          <w:rFonts w:ascii="宋体" w:hAnsi="宋体" w:cs="宋体"/>
          <w:sz w:val="24"/>
          <w:highlight w:val="none"/>
        </w:rPr>
      </w:pPr>
      <w:r>
        <w:rPr>
          <w:rFonts w:hint="eastAsia" w:ascii="宋体" w:hAnsi="宋体" w:cs="宋体"/>
          <w:sz w:val="24"/>
          <w:highlight w:val="none"/>
        </w:rPr>
        <w:t>冬季防冻养护</w:t>
      </w:r>
    </w:p>
    <w:p w14:paraId="2B7E1D5E">
      <w:pPr>
        <w:spacing w:before="120" w:after="120" w:line="360" w:lineRule="auto"/>
        <w:ind w:firstLine="420"/>
        <w:rPr>
          <w:rFonts w:ascii="宋体" w:hAnsi="宋体" w:cs="宋体"/>
          <w:sz w:val="24"/>
          <w:highlight w:val="none"/>
        </w:rPr>
      </w:pPr>
      <w:r>
        <w:rPr>
          <w:rFonts w:hint="eastAsia" w:ascii="宋体" w:hAnsi="宋体" w:cs="宋体"/>
          <w:sz w:val="24"/>
          <w:highlight w:val="none"/>
        </w:rPr>
        <w:t>入冬前完成水池设备检修，根据气温调整水循环模式；低温天气开启防冻循环，必要时采取保温措施，防止池体、管道冻裂，保障冬季水体及设备安全。</w:t>
      </w:r>
    </w:p>
    <w:p w14:paraId="708F6385">
      <w:pPr>
        <w:pStyle w:val="7"/>
        <w:numPr>
          <w:ilvl w:val="0"/>
          <w:numId w:val="17"/>
        </w:numPr>
        <w:spacing w:before="120" w:after="120" w:line="360" w:lineRule="auto"/>
        <w:ind w:firstLineChars="0"/>
        <w:rPr>
          <w:rFonts w:ascii="宋体" w:hAnsi="宋体" w:cs="宋体"/>
          <w:sz w:val="24"/>
          <w:highlight w:val="none"/>
        </w:rPr>
      </w:pPr>
      <w:r>
        <w:rPr>
          <w:rFonts w:hint="eastAsia" w:ascii="宋体" w:hAnsi="宋体" w:cs="宋体"/>
          <w:sz w:val="24"/>
          <w:highlight w:val="none"/>
        </w:rPr>
        <w:t>观赏鱼养护</w:t>
      </w:r>
    </w:p>
    <w:p w14:paraId="5F56421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每日分早、晚 2 次定时定量投喂专用鱼食，严格控制投喂量，杜绝过量投喂污染水质；每日观察鱼类活动状态、进食情况、体表状态，排查病鱼、死鱼。鱼群游动活跃、进食正常，无浮头、翻肚、烂鳍、皮肤病等病症；发现病鱼第一时间隔离、对症养护，死鱼即时打捞、密闭无害化处理，严禁滞留池内。每月对水体进行预防性鱼病消杀，定期改善水环境，降低鱼类发病率；建立鱼类养护台账，记录投喂、病害、捕捞、补充情况。高温天气增加水体增氧频次，暴雨过后及时监测水质、清理杂物、调整水体环境。</w:t>
      </w:r>
    </w:p>
    <w:p w14:paraId="1781DF02">
      <w:pPr>
        <w:pStyle w:val="7"/>
        <w:numPr>
          <w:ilvl w:val="0"/>
          <w:numId w:val="3"/>
        </w:numPr>
        <w:spacing w:before="120" w:after="120" w:line="360" w:lineRule="auto"/>
        <w:ind w:firstLineChars="0"/>
        <w:rPr>
          <w:rFonts w:ascii="宋体" w:hAnsi="宋体" w:cs="宋体"/>
          <w:sz w:val="24"/>
          <w:szCs w:val="24"/>
          <w:highlight w:val="none"/>
        </w:rPr>
      </w:pPr>
      <w:r>
        <w:rPr>
          <w:rFonts w:hint="eastAsia" w:ascii="宋体" w:hAnsi="宋体" w:cs="宋体"/>
          <w:sz w:val="24"/>
          <w:szCs w:val="24"/>
          <w:highlight w:val="none"/>
        </w:rPr>
        <w:t>水生植物养护</w:t>
      </w:r>
    </w:p>
    <w:p w14:paraId="1E65AD32">
      <w:pPr>
        <w:spacing w:before="120" w:after="120" w:line="360" w:lineRule="auto"/>
        <w:ind w:firstLine="420"/>
        <w:rPr>
          <w:rFonts w:ascii="宋体" w:hAnsi="宋体" w:cs="宋体"/>
          <w:sz w:val="24"/>
          <w:highlight w:val="none"/>
        </w:rPr>
      </w:pPr>
      <w:r>
        <w:rPr>
          <w:rFonts w:hint="eastAsia" w:ascii="宋体" w:hAnsi="宋体" w:cs="宋体"/>
          <w:sz w:val="24"/>
          <w:highlight w:val="none"/>
        </w:rPr>
        <w:t>每日巡查植物生长状态，及时清理枯黄叶片、残花、败枝、倒伏植株，保持景观整洁。每月集中修剪 1 次，修剪徒长枝、过密枝叶、病弱植株，保证植物疏密得当、造型美观；花期过后及时剪除残花。根据植物生长周期，春、夏生长季每月施加 1 次水生植物专用有机肥，薄肥勤施，避免肥料过量污染水体；秋冬季停止施肥，做好枯株清理。每周排查植物病虫害，发现蚜虫、虫害、叶面病害即时采用生物防治、环保药剂处理，严禁使用高毒农药；患病植株及时隔离、修剪销毁。每年春季根据植物生长情况，对过密植株进行分株、移栽；对枯死、缺失植株及时补种同品种水生植物，保证水池景观完整。</w:t>
      </w:r>
    </w:p>
    <w:p w14:paraId="16AC4CF3">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两座水池全年保持景观优美、水体清澈、鱼游草盛；四季根据植物特性调整养护方案，春季促生长、夏季保水质、秋季清残枝、冬季做防冻，成为院区标准化景观点位，满足日常观赏、迎检、活动使用要求。</w:t>
      </w:r>
    </w:p>
    <w:p w14:paraId="6F4D3FA3">
      <w:pPr>
        <w:pStyle w:val="7"/>
        <w:numPr>
          <w:ilvl w:val="1"/>
          <w:numId w:val="16"/>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 xml:space="preserve"> 绿化服务</w:t>
      </w:r>
    </w:p>
    <w:p w14:paraId="3AFDE100">
      <w:pPr>
        <w:spacing w:before="120" w:after="120" w:line="360" w:lineRule="auto"/>
        <w:ind w:firstLine="420"/>
        <w:rPr>
          <w:rFonts w:ascii="宋体" w:hAnsi="宋体" w:cs="宋体"/>
          <w:sz w:val="24"/>
          <w:highlight w:val="none"/>
        </w:rPr>
      </w:pPr>
      <w:r>
        <w:rPr>
          <w:rFonts w:hint="eastAsia" w:ascii="宋体" w:hAnsi="宋体" w:cs="宋体"/>
          <w:sz w:val="24"/>
          <w:highlight w:val="none"/>
        </w:rPr>
        <w:t>负责单位所属区域内绿植、花卉的日常养护，包括浇水、施肥、修剪、除草、病虫害防治等，保持绿化区域美观、整齐。。</w:t>
      </w:r>
    </w:p>
    <w:p w14:paraId="16A9DAAC">
      <w:pPr>
        <w:pStyle w:val="7"/>
        <w:numPr>
          <w:ilvl w:val="0"/>
          <w:numId w:val="18"/>
        </w:numPr>
        <w:spacing w:before="120" w:after="120" w:line="360" w:lineRule="auto"/>
        <w:ind w:firstLineChars="0"/>
        <w:rPr>
          <w:rFonts w:ascii="宋体" w:hAnsi="宋体" w:cs="宋体"/>
          <w:b/>
          <w:bCs/>
          <w:sz w:val="24"/>
          <w:highlight w:val="none"/>
        </w:rPr>
      </w:pPr>
      <w:r>
        <w:rPr>
          <w:rFonts w:hint="eastAsia" w:ascii="宋体" w:hAnsi="宋体" w:cs="宋体"/>
          <w:b/>
          <w:bCs/>
          <w:sz w:val="24"/>
          <w:highlight w:val="none"/>
        </w:rPr>
        <w:t>日常养护作业</w:t>
      </w:r>
    </w:p>
    <w:p w14:paraId="6D82F8F8">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每日全域绿化巡查 1 次，查看植物长势、病虫害、干旱、倒伏、杂草情况。草坪、绿化带、花坛每周人工除草 1 次，生长旺季每 3 天除草 1 次，做到绿化区域无成片杂草、无野生藤蔓缠绕。浇水作业：根据季节、天气、土壤墒情科学浇水；春、秋季每 2-3 天浇水 1 次；夏季高温每日早晚浇水；冬季控水防冻，每周少量补水 1 次；绿化灌溉优先采用滴灌、微喷节水方式，严禁大水漫灌，优先利用雨水、再生水。</w:t>
      </w:r>
    </w:p>
    <w:p w14:paraId="7174EE94">
      <w:pPr>
        <w:pStyle w:val="7"/>
        <w:numPr>
          <w:ilvl w:val="0"/>
          <w:numId w:val="18"/>
        </w:numPr>
        <w:spacing w:before="120" w:after="120" w:line="360" w:lineRule="auto"/>
        <w:ind w:firstLineChars="0"/>
        <w:rPr>
          <w:rFonts w:ascii="宋体" w:hAnsi="宋体" w:cs="宋体"/>
          <w:b/>
          <w:bCs/>
          <w:sz w:val="24"/>
          <w:highlight w:val="none"/>
        </w:rPr>
      </w:pPr>
      <w:r>
        <w:rPr>
          <w:rFonts w:ascii="宋体" w:hAnsi="宋体" w:cs="宋体"/>
          <w:b/>
          <w:bCs/>
          <w:sz w:val="24"/>
          <w:highlight w:val="none"/>
        </w:rPr>
        <w:t>修剪整形作业</w:t>
      </w:r>
    </w:p>
    <w:p w14:paraId="47D1B4C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乔木每年春季、秋季各开展 1 次整体修剪，剪除病虫枝、枯死枝、交叉枝、徒长枝；汛期前修剪过密枝叶，防止大风倒伏。</w:t>
      </w:r>
    </w:p>
    <w:p w14:paraId="1381BD6A">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灌木、花篱每月修剪整形 1 次，保持造型规整、高度统一；花期后及时修剪残花。</w:t>
      </w:r>
    </w:p>
    <w:p w14:paraId="069B9A4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草坪生长季每 10 天修剪 1 次，草坪高度控制在标准范围内，修剪后及时清理草屑；秋冬季减少修剪频次。</w:t>
      </w:r>
    </w:p>
    <w:p w14:paraId="3B3606BE">
      <w:pPr>
        <w:pStyle w:val="7"/>
        <w:numPr>
          <w:ilvl w:val="0"/>
          <w:numId w:val="18"/>
        </w:numPr>
        <w:spacing w:before="120" w:after="120" w:line="360" w:lineRule="auto"/>
        <w:ind w:firstLineChars="0"/>
        <w:rPr>
          <w:rFonts w:ascii="宋体" w:hAnsi="宋体" w:cs="宋体"/>
          <w:b/>
          <w:bCs/>
          <w:sz w:val="24"/>
          <w:highlight w:val="none"/>
        </w:rPr>
      </w:pPr>
      <w:r>
        <w:rPr>
          <w:rFonts w:ascii="宋体" w:hAnsi="宋体" w:cs="宋体"/>
          <w:b/>
          <w:bCs/>
          <w:sz w:val="24"/>
          <w:highlight w:val="none"/>
        </w:rPr>
        <w:t>施肥作业</w:t>
      </w:r>
    </w:p>
    <w:p w14:paraId="15978D3F">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全年分 4 次集中施肥：春季萌芽肥、夏季壮株肥、秋季越冬肥、冬季基肥；选用环保有机肥料、园林专用复合肥，施肥后及时浇水，杜绝肥害；花坛、盆栽花卉根据花期额外增施花肥。</w:t>
      </w:r>
    </w:p>
    <w:p w14:paraId="72103D9D">
      <w:pPr>
        <w:pStyle w:val="7"/>
        <w:numPr>
          <w:ilvl w:val="0"/>
          <w:numId w:val="18"/>
        </w:numPr>
        <w:spacing w:before="120" w:after="120" w:line="360" w:lineRule="auto"/>
        <w:ind w:firstLineChars="0"/>
        <w:rPr>
          <w:rFonts w:ascii="宋体" w:hAnsi="宋体" w:cs="宋体"/>
          <w:b/>
          <w:bCs/>
          <w:sz w:val="24"/>
          <w:highlight w:val="none"/>
        </w:rPr>
      </w:pPr>
      <w:r>
        <w:rPr>
          <w:rFonts w:ascii="宋体" w:hAnsi="宋体" w:cs="宋体"/>
          <w:b/>
          <w:bCs/>
          <w:sz w:val="24"/>
          <w:highlight w:val="none"/>
        </w:rPr>
        <w:t>病虫害防治</w:t>
      </w:r>
    </w:p>
    <w:p w14:paraId="35139F1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每月开展 1 次全域病虫害预防性消杀，清理枯枝落叶、病虫源。发现蚜虫、红蜘蛛、天牛、白粉病、叶斑病等病虫害当日处置，优先采用生物防治，药剂选用低毒、环保园林农药，精准施药，避免污染环境。枯死植株处置：枯死树木、花草即时清理，24 小时内完成补植，保证绿化覆盖率。</w:t>
      </w:r>
    </w:p>
    <w:p w14:paraId="70BEDBC0">
      <w:pPr>
        <w:pStyle w:val="7"/>
        <w:numPr>
          <w:ilvl w:val="0"/>
          <w:numId w:val="18"/>
        </w:numPr>
        <w:spacing w:before="120" w:after="120" w:line="360" w:lineRule="auto"/>
        <w:ind w:firstLineChars="0"/>
        <w:rPr>
          <w:rFonts w:ascii="宋体" w:hAnsi="宋体" w:cs="宋体"/>
          <w:b/>
          <w:bCs/>
          <w:sz w:val="24"/>
          <w:szCs w:val="24"/>
          <w:highlight w:val="none"/>
        </w:rPr>
      </w:pPr>
      <w:r>
        <w:rPr>
          <w:rFonts w:ascii="宋体" w:hAnsi="宋体" w:cs="宋体"/>
          <w:b/>
          <w:bCs/>
          <w:sz w:val="24"/>
          <w:highlight w:val="none"/>
        </w:rPr>
        <w:t>季节性专项养护</w:t>
      </w:r>
    </w:p>
    <w:p w14:paraId="1597F252">
      <w:pPr>
        <w:spacing w:before="120" w:after="120" w:line="360" w:lineRule="auto"/>
        <w:ind w:left="420"/>
        <w:rPr>
          <w:rFonts w:hint="eastAsia" w:ascii="宋体" w:hAnsi="宋体" w:cs="宋体"/>
          <w:sz w:val="24"/>
          <w:highlight w:val="none"/>
        </w:rPr>
      </w:pPr>
      <w:r>
        <w:rPr>
          <w:rFonts w:hint="eastAsia" w:ascii="宋体" w:hAnsi="宋体" w:cs="宋体"/>
          <w:sz w:val="24"/>
          <w:highlight w:val="none"/>
        </w:rPr>
        <w:t>春季松土、除草、补植、修剪、促芽养护；夏季：抗旱浇水、防暑遮阴、病虫害重点防控、排涝；秋季：清枯枝叶、施越冬肥、修剪定型；冬季：树干涂白、缠保温棉、防风防冻、清理绿化垃圾。</w:t>
      </w:r>
    </w:p>
    <w:p w14:paraId="20CA49CC">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2.10  垃圾清运及消纳服务</w:t>
      </w:r>
    </w:p>
    <w:p w14:paraId="388E563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负责单位日常产生的各类垃圾的收集、分类、清运工作，确保垃圾日产日清，无堆积、无遗留，垃圾存放点干净整洁，无异味。严格按照环保及相关部门要求，完成垃圾消纳工作，提供合法有效的垃圾消纳相关证明，杜绝违规清运、随意倾倒情况。照明中心每天约11桶其他垃圾( 指除建筑垃圾、有毒有害垃圾、厨余垃圾、可回收物以外都是其他垃圾),厨余垃圾 (是指易腐烂的生活垃圾，如;水果、剩饭剩菜等易腐垃圾) 每天3桶。</w:t>
      </w:r>
    </w:p>
    <w:p w14:paraId="2BF43ABD">
      <w:pPr>
        <w:widowControl/>
        <w:spacing w:before="120" w:after="120" w:line="360" w:lineRule="auto"/>
        <w:ind w:firstLine="420"/>
        <w:jc w:val="lef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垃圾清运和消纳服务允许分包，分包金额不超20万元，分包供应商应具备主管部门颁发的行政许可。</w:t>
      </w:r>
    </w:p>
    <w:p w14:paraId="0665170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配置</w:t>
      </w:r>
      <w:r>
        <w:rPr>
          <w:rFonts w:ascii="宋体" w:hAnsi="宋体" w:cs="宋体"/>
          <w:sz w:val="24"/>
          <w:highlight w:val="none"/>
        </w:rPr>
        <w:t>专职垃圾分类员每日在岗督导分类投放，引导全体人员规范分类，纠正错误投放行为；分类容器标识清晰、摆放整齐、对应准确。</w:t>
      </w:r>
      <w:r>
        <w:rPr>
          <w:rFonts w:hint="eastAsia" w:ascii="宋体" w:hAnsi="宋体" w:cs="宋体"/>
          <w:sz w:val="24"/>
          <w:highlight w:val="none"/>
        </w:rPr>
        <w:t>每日清空后内外彻底清洗、消毒 1 次；桶身干净、无污渍、粘附垃圾，桶盖完好闭合；垃圾投放点、垃圾站地面每日清扫、冲洗、消杀，无散落垃圾、污水、油污、异味。垃圾做到日产日清，当日产生垃圾当日全部清运离场，院内不得留存隔夜垃圾、堆积垃圾。</w:t>
      </w:r>
    </w:p>
    <w:p w14:paraId="0A0E35DD">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2.11  物资搬运服务</w:t>
      </w:r>
    </w:p>
    <w:p w14:paraId="67158CD9">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采购人办公物资、办公家具、设备器材、档案资料、活动物料、后勤物资等各类物资的装卸、转运、室内外搬运、摆放、移位。日常搬运需求30 分钟内安排人员到场；紧急物资搬运、突发转运需求15 分钟内到场。全天候响应，24 小时承接临时搬运需求，不限搬运次数、搬运体量。负责单位物资的搬运工作，包括物资的装卸、转运、摆放等，配合采购人完成各类物资的搬运需求，确保搬运过程中物资完好，无损坏、丢失情况。</w:t>
      </w:r>
    </w:p>
    <w:p w14:paraId="16C7C541">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（1）搬运前检查物资包装、状态，易碎品、精密设备、档案资料做好防震、防刮、防碰撞防护。</w:t>
      </w:r>
    </w:p>
    <w:p w14:paraId="3D598F72">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（2）搬运过程轻拿轻放，有序转运，杜绝抛掷、拖拽、倒置等违规操作，保证物资完好无损。</w:t>
      </w:r>
    </w:p>
    <w:p w14:paraId="74115DDE">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（3）物资按</w:t>
      </w:r>
      <w:r>
        <w:rPr>
          <w:rFonts w:hint="eastAsia" w:ascii="宋体" w:hAnsi="宋体" w:cs="宋体"/>
          <w:sz w:val="24"/>
          <w:highlight w:val="none"/>
          <w:lang w:eastAsia="zh-CN"/>
        </w:rPr>
        <w:t>采购人</w:t>
      </w:r>
      <w:r>
        <w:rPr>
          <w:rFonts w:hint="eastAsia" w:ascii="宋体" w:hAnsi="宋体" w:cs="宋体"/>
          <w:sz w:val="24"/>
          <w:highlight w:val="none"/>
        </w:rPr>
        <w:t>指定位置整齐摆放、分类码放，搬运完毕及时清理现场包装、杂物。</w:t>
      </w:r>
    </w:p>
    <w:p w14:paraId="1896A52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（4）配合</w:t>
      </w:r>
      <w:r>
        <w:rPr>
          <w:rFonts w:hint="eastAsia" w:ascii="宋体" w:hAnsi="宋体" w:cs="宋体"/>
          <w:sz w:val="24"/>
          <w:highlight w:val="none"/>
          <w:lang w:eastAsia="zh-CN"/>
        </w:rPr>
        <w:t>采购人</w:t>
      </w:r>
      <w:r>
        <w:rPr>
          <w:rFonts w:hint="eastAsia" w:ascii="宋体" w:hAnsi="宋体" w:cs="宋体"/>
          <w:sz w:val="24"/>
          <w:highlight w:val="none"/>
        </w:rPr>
        <w:t>完成大型搬迁、集中物资整理、库房盘点、物资出入库等专项工作，无条件配合加班作业。</w:t>
      </w:r>
    </w:p>
    <w:p w14:paraId="1DFC9225">
      <w:pPr>
        <w:spacing w:before="120" w:after="120" w:line="360" w:lineRule="auto"/>
        <w:ind w:firstLine="420"/>
        <w:rPr>
          <w:rFonts w:ascii="宋体" w:hAnsi="宋体" w:cs="宋体"/>
          <w:b/>
          <w:bCs/>
          <w:sz w:val="24"/>
          <w:highlight w:val="none"/>
        </w:rPr>
      </w:pPr>
      <w:r>
        <w:rPr>
          <w:rFonts w:hint="eastAsia" w:ascii="宋体" w:hAnsi="宋体" w:cs="宋体"/>
          <w:b/>
          <w:bCs/>
          <w:sz w:val="24"/>
          <w:highlight w:val="none"/>
        </w:rPr>
        <w:t>2.12人员配置要求</w:t>
      </w:r>
    </w:p>
    <w:p w14:paraId="0B930882">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服务期间服务单位需配备充足工作人员，配备专职驻场项目经理，负责统筹协调各项服务工作，确保各项服务有序推进、落实到位。</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5114"/>
      </w:tblGrid>
      <w:tr w14:paraId="5B10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top"/>
          </w:tcPr>
          <w:p w14:paraId="67FFDE9D">
            <w:pPr>
              <w:spacing w:before="120" w:after="120" w:line="360" w:lineRule="auto"/>
              <w:jc w:val="center"/>
              <w:rPr>
                <w:rFonts w:ascii="宋体" w:hAnsi="宋体" w:cs="宋体"/>
                <w:b/>
                <w:sz w:val="24"/>
                <w:highlight w:val="none"/>
              </w:rPr>
            </w:pPr>
            <w:r>
              <w:rPr>
                <w:rFonts w:hint="eastAsia" w:ascii="宋体" w:hAnsi="宋体" w:cs="宋体"/>
                <w:b/>
                <w:sz w:val="24"/>
                <w:highlight w:val="none"/>
              </w:rPr>
              <w:t>岗位</w:t>
            </w:r>
          </w:p>
        </w:tc>
        <w:tc>
          <w:tcPr>
            <w:tcW w:w="1000" w:type="pct"/>
            <w:tcBorders>
              <w:top w:val="single" w:color="auto" w:sz="4" w:space="0"/>
              <w:left w:val="single" w:color="auto" w:sz="4" w:space="0"/>
              <w:bottom w:val="single" w:color="auto" w:sz="4" w:space="0"/>
              <w:right w:val="single" w:color="auto" w:sz="4" w:space="0"/>
            </w:tcBorders>
            <w:noWrap w:val="0"/>
            <w:vAlign w:val="top"/>
          </w:tcPr>
          <w:p w14:paraId="14602268">
            <w:pPr>
              <w:spacing w:before="120" w:after="120" w:line="360" w:lineRule="auto"/>
              <w:jc w:val="center"/>
              <w:rPr>
                <w:rFonts w:ascii="宋体" w:hAnsi="宋体" w:cs="宋体"/>
                <w:b/>
                <w:sz w:val="24"/>
                <w:highlight w:val="none"/>
              </w:rPr>
            </w:pPr>
            <w:r>
              <w:rPr>
                <w:rFonts w:hint="eastAsia" w:ascii="宋体" w:hAnsi="宋体" w:cs="宋体"/>
                <w:b/>
                <w:sz w:val="24"/>
                <w:highlight w:val="none"/>
              </w:rPr>
              <w:t>人数</w:t>
            </w:r>
          </w:p>
        </w:tc>
        <w:tc>
          <w:tcPr>
            <w:tcW w:w="3000" w:type="pct"/>
            <w:tcBorders>
              <w:top w:val="single" w:color="auto" w:sz="4" w:space="0"/>
              <w:left w:val="single" w:color="auto" w:sz="4" w:space="0"/>
              <w:bottom w:val="single" w:color="auto" w:sz="4" w:space="0"/>
              <w:right w:val="single" w:color="auto" w:sz="4" w:space="0"/>
            </w:tcBorders>
            <w:noWrap w:val="0"/>
            <w:vAlign w:val="top"/>
          </w:tcPr>
          <w:p w14:paraId="7EBF9683">
            <w:pPr>
              <w:spacing w:before="120" w:after="120" w:line="360" w:lineRule="auto"/>
              <w:jc w:val="center"/>
              <w:rPr>
                <w:rFonts w:ascii="宋体" w:hAnsi="宋体" w:cs="宋体"/>
                <w:b/>
                <w:sz w:val="24"/>
                <w:highlight w:val="none"/>
              </w:rPr>
            </w:pPr>
            <w:r>
              <w:rPr>
                <w:rFonts w:hint="eastAsia" w:ascii="宋体" w:hAnsi="宋体" w:cs="宋体"/>
                <w:b/>
                <w:sz w:val="24"/>
                <w:highlight w:val="none"/>
              </w:rPr>
              <w:t>基本要求</w:t>
            </w:r>
          </w:p>
        </w:tc>
      </w:tr>
      <w:tr w14:paraId="197D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35CF3B7F">
            <w:pPr>
              <w:spacing w:before="120" w:after="120" w:line="360" w:lineRule="auto"/>
              <w:jc w:val="center"/>
              <w:rPr>
                <w:rFonts w:ascii="宋体" w:hAnsi="宋体" w:cs="宋体"/>
                <w:bCs/>
                <w:sz w:val="24"/>
                <w:highlight w:val="none"/>
              </w:rPr>
            </w:pPr>
            <w:r>
              <w:rPr>
                <w:rFonts w:hint="eastAsia" w:ascii="宋体" w:hAnsi="宋体" w:cs="宋体"/>
                <w:bCs/>
                <w:sz w:val="24"/>
                <w:highlight w:val="none"/>
              </w:rPr>
              <w:t>项目经理</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12AD4841">
            <w:pPr>
              <w:spacing w:before="120" w:after="120" w:line="360" w:lineRule="auto"/>
              <w:jc w:val="center"/>
              <w:rPr>
                <w:rFonts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3E741699">
            <w:pPr>
              <w:spacing w:before="120" w:after="120" w:line="360" w:lineRule="auto"/>
              <w:rPr>
                <w:rFonts w:ascii="宋体" w:hAnsi="宋体" w:cs="宋体"/>
                <w:bCs/>
                <w:sz w:val="24"/>
                <w:highlight w:val="none"/>
              </w:rPr>
            </w:pPr>
            <w:r>
              <w:rPr>
                <w:rFonts w:hint="eastAsia" w:ascii="宋体" w:hAnsi="宋体" w:cs="宋体"/>
                <w:bCs/>
                <w:sz w:val="24"/>
                <w:highlight w:val="none"/>
              </w:rPr>
              <w:t>具有大学本科及以上学历，具备</w:t>
            </w:r>
            <w:r>
              <w:rPr>
                <w:rFonts w:hint="eastAsia" w:ascii="宋体" w:hAnsi="宋体" w:cs="宋体"/>
                <w:bCs/>
                <w:sz w:val="24"/>
                <w:highlight w:val="none"/>
                <w:lang w:val="en-US" w:eastAsia="zh-CN"/>
              </w:rPr>
              <w:t>初级及以上职称</w:t>
            </w:r>
            <w:r>
              <w:rPr>
                <w:rFonts w:hint="eastAsia" w:ascii="宋体" w:hAnsi="宋体" w:cs="宋体"/>
                <w:bCs/>
                <w:sz w:val="24"/>
                <w:highlight w:val="none"/>
              </w:rPr>
              <w:t>证书，</w:t>
            </w:r>
            <w:r>
              <w:rPr>
                <w:rFonts w:hint="eastAsia" w:ascii="宋体" w:hAnsi="宋体" w:cs="宋体"/>
                <w:bCs/>
                <w:sz w:val="24"/>
                <w:highlight w:val="none"/>
                <w:lang w:val="en-US" w:eastAsia="zh-CN"/>
              </w:rPr>
              <w:t>具有物业管理师职业技能等级证书，</w:t>
            </w:r>
            <w:r>
              <w:rPr>
                <w:rFonts w:hint="eastAsia" w:ascii="宋体" w:hAnsi="宋体" w:cs="宋体"/>
                <w:bCs/>
                <w:sz w:val="24"/>
                <w:highlight w:val="none"/>
              </w:rPr>
              <w:t>熟悉物业管理相关法律法规，有较强沟通协调能力，有三年（含）以上的类似物业项目管理经验，责任心强。</w:t>
            </w:r>
          </w:p>
        </w:tc>
      </w:tr>
      <w:tr w14:paraId="0684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33BDD009">
            <w:pPr>
              <w:spacing w:before="120" w:after="120" w:line="360" w:lineRule="auto"/>
              <w:jc w:val="center"/>
              <w:rPr>
                <w:rFonts w:ascii="宋体" w:hAnsi="宋体" w:cs="宋体"/>
                <w:bCs/>
                <w:sz w:val="24"/>
                <w:highlight w:val="none"/>
              </w:rPr>
            </w:pPr>
            <w:r>
              <w:rPr>
                <w:rFonts w:hint="eastAsia" w:ascii="宋体" w:hAnsi="宋体" w:cs="宋体"/>
                <w:bCs/>
                <w:sz w:val="24"/>
                <w:highlight w:val="none"/>
              </w:rPr>
              <w:t>文员/库管</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28D21176">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4B4833B5">
            <w:pPr>
              <w:spacing w:before="120" w:after="120" w:line="360" w:lineRule="auto"/>
              <w:rPr>
                <w:rFonts w:hint="eastAsia" w:ascii="宋体" w:hAnsi="宋体" w:cs="宋体"/>
                <w:bCs/>
                <w:sz w:val="24"/>
                <w:highlight w:val="none"/>
              </w:rPr>
            </w:pPr>
            <w:r>
              <w:rPr>
                <w:rFonts w:hint="eastAsia" w:ascii="宋体" w:hAnsi="宋体" w:cs="宋体"/>
                <w:bCs/>
                <w:sz w:val="24"/>
                <w:highlight w:val="none"/>
              </w:rPr>
              <w:t>具有大学专科及以上学历证书，三年（含）以上物业项目经验，身体健康，责任心强，无不良嗜好，有较强沟通能力。</w:t>
            </w:r>
          </w:p>
        </w:tc>
      </w:tr>
      <w:tr w14:paraId="2E6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0457B5EC">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设备设施</w:t>
            </w:r>
          </w:p>
          <w:p w14:paraId="0FF7CE67">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维修主管</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1432CF6F">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77BAF412">
            <w:pPr>
              <w:spacing w:before="120" w:after="120" w:line="360" w:lineRule="auto"/>
              <w:rPr>
                <w:rFonts w:hint="eastAsia" w:ascii="宋体" w:hAnsi="宋体" w:cs="宋体"/>
                <w:bCs/>
                <w:sz w:val="24"/>
                <w:highlight w:val="none"/>
              </w:rPr>
            </w:pPr>
            <w:r>
              <w:rPr>
                <w:rFonts w:hint="eastAsia" w:ascii="宋体" w:hAnsi="宋体" w:cs="宋体"/>
                <w:bCs/>
                <w:sz w:val="24"/>
                <w:highlight w:val="none"/>
                <w:lang w:val="en-US" w:eastAsia="zh-CN"/>
              </w:rPr>
              <w:t>大专及以上学历，中级及以上工程类技术职称，五</w:t>
            </w:r>
            <w:r>
              <w:rPr>
                <w:rFonts w:hint="eastAsia" w:ascii="宋体" w:hAnsi="宋体" w:cs="宋体"/>
                <w:bCs/>
                <w:sz w:val="24"/>
                <w:highlight w:val="none"/>
              </w:rPr>
              <w:t>年（含）以上相关工作经验，身体健康，责任心强，能够独立完成小型修缮工作，无不良嗜好。</w:t>
            </w:r>
          </w:p>
        </w:tc>
      </w:tr>
      <w:tr w14:paraId="460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000" w:type="pct"/>
            <w:tcBorders>
              <w:top w:val="single" w:color="auto" w:sz="4" w:space="0"/>
              <w:left w:val="single" w:color="auto" w:sz="4" w:space="0"/>
              <w:bottom w:val="single" w:color="auto" w:sz="4" w:space="0"/>
              <w:right w:val="single" w:color="auto" w:sz="4" w:space="0"/>
            </w:tcBorders>
            <w:noWrap w:val="0"/>
            <w:vAlign w:val="center"/>
          </w:tcPr>
          <w:p w14:paraId="41AF11F4">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保洁主管</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131F9F48">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62C46F59">
            <w:pPr>
              <w:spacing w:before="120" w:after="120" w:line="360" w:lineRule="auto"/>
              <w:rPr>
                <w:rFonts w:hint="eastAsia" w:ascii="宋体" w:hAnsi="宋体" w:cs="宋体"/>
                <w:bCs/>
                <w:sz w:val="24"/>
                <w:highlight w:val="none"/>
              </w:rPr>
            </w:pPr>
            <w:r>
              <w:rPr>
                <w:rFonts w:hint="eastAsia"/>
                <w:highlight w:val="none"/>
                <w:lang w:val="en-US" w:eastAsia="zh-CN"/>
              </w:rPr>
              <w:t>50岁（含）及以下，大专及以上学历，持有健康证，</w:t>
            </w:r>
            <w:r>
              <w:rPr>
                <w:rFonts w:hint="eastAsia" w:ascii="宋体" w:hAnsi="宋体" w:cs="宋体"/>
                <w:bCs/>
                <w:sz w:val="24"/>
                <w:highlight w:val="none"/>
              </w:rPr>
              <w:t>从事保洁三年（含）以上工作经验，身体健康，品德良好，执行力强，责任心强，工作积极主动。</w:t>
            </w:r>
          </w:p>
        </w:tc>
      </w:tr>
      <w:tr w14:paraId="565C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76637379">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设备设施</w:t>
            </w:r>
          </w:p>
          <w:p w14:paraId="56292CD2">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维修工</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5C95D641">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5</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0F6E02BE">
            <w:pPr>
              <w:spacing w:before="120" w:after="120" w:line="360" w:lineRule="auto"/>
              <w:rPr>
                <w:rFonts w:hint="eastAsia" w:ascii="宋体" w:hAnsi="宋体" w:cs="宋体"/>
                <w:bCs/>
                <w:sz w:val="24"/>
                <w:highlight w:val="none"/>
              </w:rPr>
            </w:pPr>
            <w:r>
              <w:rPr>
                <w:rFonts w:hint="eastAsia" w:ascii="宋体" w:hAnsi="宋体" w:cs="宋体"/>
                <w:bCs/>
                <w:sz w:val="24"/>
                <w:highlight w:val="none"/>
              </w:rPr>
              <w:t>持有高压电工作业证、或水暖工证、</w:t>
            </w:r>
            <w:r>
              <w:rPr>
                <w:rFonts w:hint="eastAsia" w:ascii="宋体" w:hAnsi="宋体" w:cs="宋体"/>
                <w:sz w:val="24"/>
                <w:highlight w:val="none"/>
              </w:rPr>
              <w:t>制冷与空调作业证书</w:t>
            </w:r>
            <w:r>
              <w:rPr>
                <w:rFonts w:hint="eastAsia" w:ascii="宋体" w:hAnsi="宋体" w:cs="宋体"/>
                <w:sz w:val="24"/>
                <w:highlight w:val="none"/>
                <w:lang w:val="en-US" w:eastAsia="zh-CN"/>
              </w:rPr>
              <w:t>或涉氨制冷作业证书</w:t>
            </w:r>
            <w:r>
              <w:rPr>
                <w:rFonts w:hint="eastAsia" w:ascii="宋体" w:hAnsi="宋体" w:cs="宋体"/>
                <w:bCs/>
                <w:sz w:val="24"/>
                <w:highlight w:val="none"/>
              </w:rPr>
              <w:t>，证书均在有效期内； 负责全域水电、管线、灯具、空调、电梯、水池机电、管网等设施日常巡检、维修、保养、应急抢修； 分班组实行24 小时轮班值守，保证夜间、节假日、突发故障有人处置。</w:t>
            </w:r>
          </w:p>
        </w:tc>
      </w:tr>
      <w:tr w14:paraId="02A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14C008DF">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保洁员</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6F456186">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12</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0D48FA00">
            <w:pPr>
              <w:spacing w:before="120" w:after="120" w:line="360" w:lineRule="auto"/>
              <w:rPr>
                <w:rFonts w:hint="eastAsia" w:ascii="宋体" w:hAnsi="宋体" w:cs="宋体"/>
                <w:bCs/>
                <w:sz w:val="24"/>
                <w:highlight w:val="none"/>
              </w:rPr>
            </w:pPr>
            <w:r>
              <w:rPr>
                <w:rFonts w:hint="eastAsia" w:ascii="宋体" w:hAnsi="宋体" w:cs="宋体"/>
                <w:bCs/>
                <w:sz w:val="24"/>
                <w:highlight w:val="none"/>
              </w:rPr>
              <w:t>男性员工年龄全部在55岁（含）以下，女性员工年龄全部在50岁（含）以下熟练掌握保洁专业技能，身体健康，品德良好，执行力强，责任心强，工作积极主动。</w:t>
            </w:r>
          </w:p>
        </w:tc>
      </w:tr>
      <w:tr w14:paraId="166D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4BCEA1E7">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垃圾分类员</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47035625">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4072277A">
            <w:pPr>
              <w:spacing w:before="120" w:after="120" w:line="360" w:lineRule="auto"/>
              <w:rPr>
                <w:rFonts w:hint="eastAsia" w:ascii="宋体" w:hAnsi="宋体" w:cs="宋体"/>
                <w:bCs/>
                <w:sz w:val="24"/>
                <w:highlight w:val="none"/>
              </w:rPr>
            </w:pPr>
            <w:r>
              <w:rPr>
                <w:rFonts w:hint="eastAsia" w:ascii="宋体" w:hAnsi="宋体" w:cs="宋体"/>
                <w:bCs/>
                <w:sz w:val="24"/>
                <w:highlight w:val="none"/>
              </w:rPr>
              <w:t>专职负责全域垃圾分类督导、桶点管理、垃圾分拣、台账记录、垃圾清运对接；全日制在岗，上下班时间与院区办公时间同步，高峰时段重点值守。</w:t>
            </w:r>
          </w:p>
        </w:tc>
      </w:tr>
      <w:tr w14:paraId="1E92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38009EAA">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绿化养护员</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754AA167">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236F8E71">
            <w:pPr>
              <w:spacing w:before="120" w:after="120" w:line="360" w:lineRule="auto"/>
              <w:rPr>
                <w:rFonts w:hint="eastAsia" w:ascii="宋体" w:hAnsi="宋体" w:cs="宋体"/>
                <w:bCs/>
                <w:sz w:val="24"/>
                <w:highlight w:val="none"/>
              </w:rPr>
            </w:pPr>
            <w:r>
              <w:rPr>
                <w:rFonts w:hint="eastAsia" w:ascii="宋体" w:hAnsi="宋体" w:cs="宋体"/>
                <w:bCs/>
                <w:sz w:val="24"/>
                <w:highlight w:val="none"/>
              </w:rPr>
              <w:t>具有3年（含）以上园林养护管理工作经验，身体健康，认真负责，吃苦耐劳，工作积极。</w:t>
            </w:r>
          </w:p>
        </w:tc>
      </w:tr>
      <w:tr w14:paraId="6D8F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0DB6EFF4">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机动人员</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7A2FBF84">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2</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2838F24C">
            <w:pPr>
              <w:spacing w:before="120" w:after="120" w:line="360" w:lineRule="auto"/>
              <w:rPr>
                <w:rFonts w:hint="eastAsia" w:ascii="宋体" w:hAnsi="宋体" w:cs="宋体"/>
                <w:bCs/>
                <w:sz w:val="24"/>
                <w:highlight w:val="none"/>
              </w:rPr>
            </w:pPr>
            <w:r>
              <w:rPr>
                <w:rFonts w:hint="eastAsia" w:ascii="宋体" w:hAnsi="宋体" w:cs="宋体"/>
                <w:bCs/>
                <w:sz w:val="24"/>
                <w:highlight w:val="none"/>
              </w:rPr>
              <w:t>专职应急、临时保障、活动服务、物资搬运、人员补位；全年 24 小时备勤，重大活动、恶劣天气、节假日全员到岗，随时承接各类临时任务。</w:t>
            </w:r>
          </w:p>
        </w:tc>
      </w:tr>
      <w:tr w14:paraId="3D4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Borders>
              <w:top w:val="single" w:color="auto" w:sz="4" w:space="0"/>
              <w:left w:val="single" w:color="auto" w:sz="4" w:space="0"/>
              <w:bottom w:val="single" w:color="auto" w:sz="4" w:space="0"/>
              <w:right w:val="single" w:color="auto" w:sz="4" w:space="0"/>
            </w:tcBorders>
            <w:noWrap w:val="0"/>
            <w:vAlign w:val="center"/>
          </w:tcPr>
          <w:p w14:paraId="55FF85A0">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合计</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6A98E650">
            <w:pPr>
              <w:spacing w:before="120" w:after="120" w:line="360" w:lineRule="auto"/>
              <w:jc w:val="center"/>
              <w:rPr>
                <w:rFonts w:hint="eastAsia" w:ascii="宋体" w:hAnsi="宋体" w:cs="宋体"/>
                <w:bCs/>
                <w:sz w:val="24"/>
                <w:highlight w:val="none"/>
              </w:rPr>
            </w:pPr>
            <w:r>
              <w:rPr>
                <w:rFonts w:hint="eastAsia" w:ascii="宋体" w:hAnsi="宋体" w:cs="宋体"/>
                <w:bCs/>
                <w:sz w:val="24"/>
                <w:highlight w:val="none"/>
              </w:rPr>
              <w:t>25</w:t>
            </w:r>
          </w:p>
        </w:tc>
        <w:tc>
          <w:tcPr>
            <w:tcW w:w="3000" w:type="pct"/>
            <w:tcBorders>
              <w:top w:val="single" w:color="auto" w:sz="4" w:space="0"/>
              <w:left w:val="single" w:color="auto" w:sz="4" w:space="0"/>
              <w:bottom w:val="single" w:color="auto" w:sz="4" w:space="0"/>
              <w:right w:val="single" w:color="auto" w:sz="4" w:space="0"/>
            </w:tcBorders>
            <w:noWrap w:val="0"/>
            <w:vAlign w:val="center"/>
          </w:tcPr>
          <w:p w14:paraId="149BFD4E">
            <w:pPr>
              <w:spacing w:before="120" w:after="120" w:line="360" w:lineRule="auto"/>
              <w:rPr>
                <w:rFonts w:hint="eastAsia" w:ascii="宋体" w:hAnsi="宋体" w:cs="宋体"/>
                <w:bCs/>
                <w:sz w:val="24"/>
                <w:highlight w:val="none"/>
              </w:rPr>
            </w:pPr>
          </w:p>
        </w:tc>
      </w:tr>
    </w:tbl>
    <w:p w14:paraId="78EA918E">
      <w:pPr>
        <w:spacing w:before="120" w:after="120" w:line="360" w:lineRule="auto"/>
        <w:ind w:firstLine="420"/>
        <w:rPr>
          <w:rFonts w:ascii="宋体" w:hAnsi="宋体" w:cs="宋体"/>
          <w:b/>
          <w:bCs/>
          <w:sz w:val="24"/>
          <w:highlight w:val="none"/>
        </w:rPr>
      </w:pPr>
      <w:r>
        <w:rPr>
          <w:rFonts w:hint="eastAsia" w:ascii="宋体" w:hAnsi="宋体" w:cs="宋体"/>
          <w:bCs/>
          <w:sz w:val="24"/>
          <w:highlight w:val="none"/>
        </w:rPr>
        <w:t xml:space="preserve">  </w:t>
      </w:r>
      <w:r>
        <w:rPr>
          <w:rFonts w:hint="eastAsia" w:ascii="宋体" w:hAnsi="宋体" w:cs="宋体"/>
          <w:b/>
          <w:bCs/>
          <w:sz w:val="24"/>
          <w:highlight w:val="none"/>
        </w:rPr>
        <w:t>2.13  应急保障要求</w:t>
      </w:r>
    </w:p>
    <w:p w14:paraId="2714B783">
      <w:pPr>
        <w:spacing w:before="120" w:after="120" w:line="360" w:lineRule="auto"/>
        <w:ind w:firstLine="420"/>
        <w:rPr>
          <w:rFonts w:ascii="宋体" w:hAnsi="宋体" w:cs="宋体"/>
          <w:sz w:val="24"/>
          <w:highlight w:val="none"/>
        </w:rPr>
      </w:pPr>
      <w:r>
        <w:rPr>
          <w:rFonts w:hint="eastAsia" w:ascii="宋体" w:hAnsi="宋体" w:cs="宋体"/>
          <w:sz w:val="24"/>
          <w:highlight w:val="none"/>
        </w:rPr>
        <w:t>针对水电故障、设施损坏、管道堵塞、恶劣天气等突发情况，需制定完善的应急预案，能够及时响应、快速处置；遇采购单位工作量临时增加等情况，需及时调整人员配置，满足工作需求。</w:t>
      </w:r>
    </w:p>
    <w:p w14:paraId="0C665F77">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停电、停水、管线爆裂、线路短路等故障，维修人员10 分钟内到场，快速抢修；大面积停水停电第一时间上报</w:t>
      </w:r>
      <w:r>
        <w:rPr>
          <w:rFonts w:hint="eastAsia" w:ascii="宋体" w:hAnsi="宋体" w:cs="宋体"/>
          <w:sz w:val="24"/>
          <w:highlight w:val="none"/>
          <w:lang w:eastAsia="zh-CN"/>
        </w:rPr>
        <w:t>采购人</w:t>
      </w:r>
      <w:r>
        <w:rPr>
          <w:rFonts w:hint="eastAsia" w:ascii="宋体" w:hAnsi="宋体" w:cs="宋体"/>
          <w:sz w:val="24"/>
          <w:highlight w:val="none"/>
        </w:rPr>
        <w:t>，并启用应急照明、临时供水方案。</w:t>
      </w:r>
    </w:p>
    <w:p w14:paraId="5BAC1A52">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设施损坏应急：门窗破损、井盖丢失、墙体脱落、水池设施故障等，24 小时随报随修，先做安全围挡，再实施维修。</w:t>
      </w:r>
    </w:p>
    <w:p w14:paraId="36B8A0CF">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公共卫生应急：出现蚊虫泛滥、异味、呕吐物、污染物等，保洁 + 消杀人员15 分钟内到场处置、消杀。</w:t>
      </w:r>
    </w:p>
    <w:p w14:paraId="6991F2CC">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rPr>
        <w:t>人员增补应急：</w:t>
      </w:r>
      <w:r>
        <w:rPr>
          <w:rFonts w:hint="eastAsia" w:ascii="宋体" w:hAnsi="宋体" w:cs="宋体"/>
          <w:sz w:val="24"/>
          <w:highlight w:val="none"/>
          <w:lang w:eastAsia="zh-CN"/>
        </w:rPr>
        <w:t>采购人</w:t>
      </w:r>
      <w:r>
        <w:rPr>
          <w:rFonts w:hint="eastAsia" w:ascii="宋体" w:hAnsi="宋体" w:cs="宋体"/>
          <w:sz w:val="24"/>
          <w:highlight w:val="none"/>
        </w:rPr>
        <w:t>临时增加工作量、临时搬运、临时保洁等需求，机动人员 24 小时响应，无条件增派人员完成任务。</w:t>
      </w:r>
    </w:p>
    <w:p w14:paraId="756AA6DB">
      <w:pPr>
        <w:spacing w:before="120" w:after="120" w:line="360" w:lineRule="auto"/>
        <w:ind w:firstLine="420"/>
        <w:rPr>
          <w:rFonts w:ascii="宋体" w:hAnsi="宋体" w:cs="宋体"/>
          <w:sz w:val="24"/>
          <w:highlight w:val="none"/>
        </w:rPr>
      </w:pPr>
      <w:r>
        <w:rPr>
          <w:rFonts w:hint="eastAsia" w:ascii="宋体" w:hAnsi="宋体" w:cs="宋体"/>
          <w:sz w:val="24"/>
          <w:highlight w:val="none"/>
        </w:rPr>
        <w:t>2.14  业绩要求</w:t>
      </w:r>
    </w:p>
    <w:p w14:paraId="5C7FBAC2">
      <w:pPr>
        <w:spacing w:before="120" w:after="120" w:line="360" w:lineRule="auto"/>
        <w:ind w:firstLine="420"/>
        <w:rPr>
          <w:rFonts w:hint="eastAsia" w:ascii="宋体" w:hAnsi="宋体" w:cs="宋体"/>
          <w:sz w:val="24"/>
          <w:highlight w:val="none"/>
        </w:rPr>
      </w:pPr>
      <w:r>
        <w:rPr>
          <w:rFonts w:hint="eastAsia" w:ascii="宋体" w:hAnsi="宋体" w:cs="宋体"/>
          <w:sz w:val="24"/>
          <w:highlight w:val="none"/>
          <w:lang w:eastAsia="zh-CN"/>
        </w:rPr>
        <w:t>投标人</w:t>
      </w:r>
      <w:r>
        <w:rPr>
          <w:rFonts w:hint="eastAsia" w:ascii="宋体" w:hAnsi="宋体" w:cs="宋体"/>
          <w:sz w:val="24"/>
          <w:highlight w:val="none"/>
        </w:rPr>
        <w:t>需具备类似物业相关服务经验，近3年（2023年4月至今）有类似物业项目服务业绩，以合同或协议签订日期为准</w:t>
      </w:r>
    </w:p>
    <w:p w14:paraId="163170E4">
      <w:pPr>
        <w:spacing w:line="360" w:lineRule="auto"/>
        <w:contextualSpacing/>
        <w:rPr>
          <w:rFonts w:ascii="宋体" w:hAnsi="宋体"/>
          <w:i/>
          <w:iCs/>
          <w:sz w:val="24"/>
          <w:highlight w:val="none"/>
        </w:rPr>
      </w:pPr>
      <w:r>
        <w:rPr>
          <w:rFonts w:ascii="宋体" w:hAnsi="宋体"/>
          <w:sz w:val="24"/>
          <w:highlight w:val="none"/>
        </w:rPr>
        <w:t>3. 验收标准</w:t>
      </w:r>
    </w:p>
    <w:p w14:paraId="42500941">
      <w:pPr>
        <w:widowControl/>
        <w:spacing w:line="360" w:lineRule="auto"/>
        <w:ind w:firstLine="480" w:firstLineChars="200"/>
        <w:contextualSpacing/>
        <w:rPr>
          <w:rFonts w:hint="eastAsia" w:ascii="宋体" w:hAnsi="宋体"/>
          <w:bCs/>
          <w:sz w:val="24"/>
          <w:highlight w:val="none"/>
        </w:rPr>
      </w:pPr>
      <w:r>
        <w:rPr>
          <w:rFonts w:hint="eastAsia" w:ascii="宋体" w:hAnsi="宋体"/>
          <w:bCs/>
          <w:sz w:val="24"/>
          <w:highlight w:val="none"/>
        </w:rPr>
        <w:t>参考附件1、附件2、附件3.</w:t>
      </w:r>
    </w:p>
    <w:p w14:paraId="391AD15F">
      <w:pPr>
        <w:numPr>
          <w:ilvl w:val="0"/>
          <w:numId w:val="19"/>
        </w:numPr>
        <w:spacing w:line="360" w:lineRule="auto"/>
        <w:contextualSpacing/>
        <w:rPr>
          <w:rFonts w:ascii="宋体" w:hAnsi="宋体"/>
          <w:sz w:val="24"/>
          <w:highlight w:val="none"/>
        </w:rPr>
      </w:pPr>
      <w:r>
        <w:rPr>
          <w:rFonts w:ascii="宋体" w:hAnsi="宋体"/>
          <w:sz w:val="24"/>
          <w:highlight w:val="none"/>
        </w:rPr>
        <w:t>其他要求</w:t>
      </w:r>
    </w:p>
    <w:p w14:paraId="1901466E">
      <w:pPr>
        <w:spacing w:line="360" w:lineRule="auto"/>
        <w:ind w:firstLine="420"/>
        <w:contextualSpacing/>
        <w:rPr>
          <w:rFonts w:ascii="宋体" w:hAnsi="宋体"/>
          <w:sz w:val="24"/>
          <w:highlight w:val="none"/>
        </w:rPr>
      </w:pPr>
      <w:r>
        <w:rPr>
          <w:rFonts w:hint="eastAsia" w:ascii="宋体" w:hAnsi="宋体"/>
          <w:sz w:val="24"/>
          <w:highlight w:val="none"/>
        </w:rPr>
        <w:t>本项目物业管理服务严格落实《关于在物业管理服务政府采购项目中增加节约型公共机构建设相关要求的指导意见》《公共机构节能条例》《中华人民共和国节约能源法》及北京市绿色低碳、节约型公共机构建设相关管理规定，立足北京市城市照明管理中心公共机构属性，将节约型机关、绿色低碳、节能降耗、资源循环利用、绿色运维管理要求全面融入物业管理全流程、各环节。</w:t>
      </w:r>
    </w:p>
    <w:p w14:paraId="04086EC3">
      <w:pPr>
        <w:spacing w:line="360" w:lineRule="auto"/>
        <w:ind w:firstLine="420"/>
        <w:contextualSpacing/>
        <w:rPr>
          <w:rFonts w:hint="eastAsia" w:ascii="宋体" w:hAnsi="宋体"/>
          <w:sz w:val="24"/>
          <w:highlight w:val="none"/>
        </w:rPr>
      </w:pPr>
      <w:r>
        <w:rPr>
          <w:rFonts w:hint="eastAsia" w:ascii="宋体" w:hAnsi="宋体"/>
          <w:sz w:val="24"/>
          <w:highlight w:val="none"/>
        </w:rPr>
        <w:t>物业服务单位须坚持“节能降耗、绿色低碳、规范运维、提质增效”原则，建立专项节能管理体系，落实各项节约管控措施，配合采购人完成节约型公共机构常态化建设、年度考核及示范创建相关工作，全面提升院区节能、节水、节材、垃圾分类、绿色运维管理水平，助力采购人达成公共机构能耗管控、绿色低碳建设目标。</w:t>
      </w:r>
    </w:p>
    <w:p w14:paraId="7D9EB7D7">
      <w:pPr>
        <w:pStyle w:val="2"/>
        <w:rPr>
          <w:highlight w:val="none"/>
        </w:rPr>
      </w:pPr>
    </w:p>
    <w:p w14:paraId="6D8301C0">
      <w:pPr>
        <w:pStyle w:val="7"/>
        <w:numPr>
          <w:ilvl w:val="1"/>
          <w:numId w:val="20"/>
        </w:numPr>
        <w:spacing w:line="360" w:lineRule="auto"/>
        <w:ind w:firstLineChars="0"/>
        <w:contextualSpacing/>
        <w:rPr>
          <w:rFonts w:ascii="宋体" w:hAnsi="宋体"/>
          <w:b/>
          <w:bCs/>
          <w:sz w:val="24"/>
          <w:szCs w:val="24"/>
          <w:highlight w:val="none"/>
        </w:rPr>
      </w:pPr>
      <w:r>
        <w:rPr>
          <w:rFonts w:ascii="宋体" w:hAnsi="宋体"/>
          <w:b/>
          <w:bCs/>
          <w:sz w:val="24"/>
          <w:szCs w:val="24"/>
          <w:highlight w:val="none"/>
        </w:rPr>
        <w:t>组织体系与制度建设</w:t>
      </w:r>
    </w:p>
    <w:p w14:paraId="3ED44E53">
      <w:pPr>
        <w:numPr>
          <w:ilvl w:val="0"/>
          <w:numId w:val="21"/>
        </w:numPr>
        <w:spacing w:line="360" w:lineRule="auto"/>
        <w:contextualSpacing/>
        <w:rPr>
          <w:rFonts w:ascii="宋体" w:hAnsi="宋体"/>
          <w:sz w:val="24"/>
          <w:highlight w:val="none"/>
        </w:rPr>
      </w:pPr>
      <w:r>
        <w:rPr>
          <w:rFonts w:ascii="宋体" w:hAnsi="宋体"/>
          <w:sz w:val="24"/>
          <w:highlight w:val="none"/>
        </w:rPr>
        <w:t>人员配置</w:t>
      </w:r>
    </w:p>
    <w:p w14:paraId="37691AE7">
      <w:pPr>
        <w:spacing w:line="360" w:lineRule="auto"/>
        <w:ind w:firstLine="420"/>
        <w:contextualSpacing/>
        <w:rPr>
          <w:rFonts w:ascii="宋体" w:hAnsi="宋体"/>
          <w:sz w:val="24"/>
          <w:highlight w:val="none"/>
        </w:rPr>
      </w:pPr>
      <w:r>
        <w:rPr>
          <w:rFonts w:hint="eastAsia" w:ascii="宋体" w:hAnsi="宋体"/>
          <w:sz w:val="24"/>
          <w:highlight w:val="none"/>
          <w:lang w:val="en-US" w:eastAsia="zh-CN"/>
        </w:rPr>
        <w:t>投标人</w:t>
      </w:r>
      <w:r>
        <w:rPr>
          <w:rFonts w:ascii="宋体" w:hAnsi="宋体"/>
          <w:sz w:val="24"/>
          <w:highlight w:val="none"/>
        </w:rPr>
        <w:t>须配备专职或兼职节能管理员，统筹项目节能管理工作，负责日常巡查、能耗台账管理、问题整改、对接采购人节能工作。所有物业在岗人员均需履行岗位节能职责，做到全员参与节能管理。</w:t>
      </w:r>
    </w:p>
    <w:p w14:paraId="3CCC2FF7">
      <w:pPr>
        <w:numPr>
          <w:ilvl w:val="0"/>
          <w:numId w:val="21"/>
        </w:numPr>
        <w:spacing w:line="360" w:lineRule="auto"/>
        <w:contextualSpacing/>
        <w:rPr>
          <w:rFonts w:ascii="宋体" w:hAnsi="宋体"/>
          <w:sz w:val="24"/>
          <w:highlight w:val="none"/>
        </w:rPr>
      </w:pPr>
      <w:r>
        <w:rPr>
          <w:rFonts w:ascii="宋体" w:hAnsi="宋体"/>
          <w:sz w:val="24"/>
          <w:highlight w:val="none"/>
        </w:rPr>
        <w:t>制度体系</w:t>
      </w:r>
    </w:p>
    <w:p w14:paraId="68D5629F">
      <w:pPr>
        <w:spacing w:line="360" w:lineRule="auto"/>
        <w:ind w:firstLine="420"/>
        <w:contextualSpacing/>
        <w:rPr>
          <w:rFonts w:ascii="宋体" w:hAnsi="宋体"/>
          <w:sz w:val="24"/>
          <w:highlight w:val="none"/>
        </w:rPr>
      </w:pPr>
      <w:r>
        <w:rPr>
          <w:rFonts w:hint="eastAsia" w:ascii="宋体" w:hAnsi="宋体"/>
          <w:sz w:val="24"/>
          <w:highlight w:val="none"/>
          <w:lang w:val="en-US" w:eastAsia="zh-CN"/>
        </w:rPr>
        <w:t>投标人</w:t>
      </w:r>
      <w:r>
        <w:rPr>
          <w:rFonts w:ascii="宋体" w:hAnsi="宋体"/>
          <w:sz w:val="24"/>
          <w:highlight w:val="none"/>
        </w:rPr>
        <w:t>须在服务进场后 15 日内，结合项目实际制定并报备全套节能管理制度，包含但不限于：用电管理细则、用水管理细则、设备节能运行制度、生活垃圾分类及资源化利用制度、耗材节约管理制度、节能巡查及闭环整改制度、能耗统计上报制度。</w:t>
      </w:r>
    </w:p>
    <w:p w14:paraId="7E5E4135">
      <w:pPr>
        <w:numPr>
          <w:ilvl w:val="0"/>
          <w:numId w:val="21"/>
        </w:numPr>
        <w:spacing w:line="360" w:lineRule="auto"/>
        <w:contextualSpacing/>
        <w:rPr>
          <w:rFonts w:ascii="宋体" w:hAnsi="宋体"/>
          <w:sz w:val="24"/>
          <w:highlight w:val="none"/>
        </w:rPr>
      </w:pPr>
      <w:r>
        <w:rPr>
          <w:rFonts w:ascii="宋体" w:hAnsi="宋体"/>
          <w:sz w:val="24"/>
          <w:highlight w:val="none"/>
        </w:rPr>
        <w:t>工作计划</w:t>
      </w:r>
    </w:p>
    <w:p w14:paraId="174BC0B9">
      <w:pPr>
        <w:spacing w:line="360" w:lineRule="auto"/>
        <w:ind w:firstLine="420"/>
        <w:contextualSpacing/>
        <w:rPr>
          <w:rFonts w:ascii="宋体" w:hAnsi="宋体"/>
          <w:sz w:val="24"/>
          <w:highlight w:val="none"/>
        </w:rPr>
      </w:pPr>
      <w:r>
        <w:rPr>
          <w:rFonts w:ascii="宋体" w:hAnsi="宋体"/>
          <w:sz w:val="24"/>
          <w:highlight w:val="none"/>
        </w:rPr>
        <w:t>每年结合采购人要求编制年度节约型公共机构建设工作计划、节能工作实施方案，明确能耗控制目标、重点工作举措、宣传培训安排，按季度梳理工作落实情况并向采购人汇报。</w:t>
      </w:r>
    </w:p>
    <w:p w14:paraId="5B61159A">
      <w:pPr>
        <w:spacing w:line="360" w:lineRule="auto"/>
        <w:ind w:firstLine="420"/>
        <w:contextualSpacing/>
        <w:rPr>
          <w:rFonts w:ascii="宋体" w:hAnsi="宋体"/>
          <w:b/>
          <w:bCs/>
          <w:sz w:val="24"/>
          <w:highlight w:val="none"/>
        </w:rPr>
      </w:pPr>
      <w:r>
        <w:rPr>
          <w:rFonts w:hint="eastAsia" w:ascii="宋体" w:hAnsi="宋体"/>
          <w:b/>
          <w:bCs/>
          <w:sz w:val="24"/>
          <w:highlight w:val="none"/>
        </w:rPr>
        <w:t xml:space="preserve">4.2 </w:t>
      </w:r>
      <w:r>
        <w:rPr>
          <w:rFonts w:ascii="宋体" w:hAnsi="宋体"/>
          <w:b/>
          <w:bCs/>
          <w:sz w:val="24"/>
          <w:highlight w:val="none"/>
        </w:rPr>
        <w:t xml:space="preserve"> 重点区域及设施节能管理</w:t>
      </w:r>
    </w:p>
    <w:p w14:paraId="03C655A5">
      <w:pPr>
        <w:spacing w:line="360" w:lineRule="auto"/>
        <w:ind w:firstLine="420"/>
        <w:contextualSpacing/>
        <w:rPr>
          <w:rFonts w:ascii="宋体" w:hAnsi="宋体"/>
          <w:sz w:val="24"/>
          <w:highlight w:val="none"/>
        </w:rPr>
      </w:pPr>
      <w:r>
        <w:rPr>
          <w:rFonts w:ascii="宋体" w:hAnsi="宋体"/>
          <w:sz w:val="24"/>
          <w:highlight w:val="none"/>
        </w:rPr>
        <w:t>结合本单位城市照明专业属性，针对性强化照明设施、办公设施、公用设备的节能管控：</w:t>
      </w:r>
    </w:p>
    <w:p w14:paraId="7D44DF09">
      <w:pPr>
        <w:numPr>
          <w:ilvl w:val="0"/>
          <w:numId w:val="22"/>
        </w:numPr>
        <w:spacing w:line="360" w:lineRule="auto"/>
        <w:contextualSpacing/>
        <w:rPr>
          <w:rFonts w:ascii="宋体" w:hAnsi="宋体"/>
          <w:sz w:val="24"/>
          <w:highlight w:val="none"/>
        </w:rPr>
      </w:pPr>
      <w:r>
        <w:rPr>
          <w:rFonts w:ascii="宋体" w:hAnsi="宋体"/>
          <w:sz w:val="24"/>
          <w:highlight w:val="none"/>
        </w:rPr>
        <w:t>照明系统节能管理</w:t>
      </w:r>
    </w:p>
    <w:p w14:paraId="0E612CF9">
      <w:pPr>
        <w:spacing w:line="360" w:lineRule="auto"/>
        <w:ind w:firstLine="480" w:firstLineChars="200"/>
        <w:contextualSpacing/>
        <w:rPr>
          <w:rFonts w:ascii="宋体" w:hAnsi="宋体"/>
          <w:sz w:val="24"/>
          <w:highlight w:val="none"/>
        </w:rPr>
      </w:pPr>
      <w:r>
        <w:rPr>
          <w:rFonts w:ascii="宋体" w:hAnsi="宋体"/>
          <w:sz w:val="24"/>
          <w:highlight w:val="none"/>
        </w:rPr>
        <w:t>办公区域严格执行 “人走灯灭、人离断电”，杜绝白昼灯、长明灯；公共通道、楼梯间、门厅、</w:t>
      </w:r>
      <w:r>
        <w:rPr>
          <w:rFonts w:hint="eastAsia" w:ascii="宋体" w:hAnsi="宋体"/>
          <w:sz w:val="24"/>
          <w:highlight w:val="none"/>
          <w:lang w:eastAsia="zh-CN"/>
        </w:rPr>
        <w:t>车库</w:t>
      </w:r>
      <w:r>
        <w:rPr>
          <w:rFonts w:ascii="宋体" w:hAnsi="宋体"/>
          <w:sz w:val="24"/>
          <w:highlight w:val="none"/>
        </w:rPr>
        <w:t>等区域全面启用声光控、人体感应、分时控制等节能控制方式，根据使用时段灵活启闭。</w:t>
      </w:r>
    </w:p>
    <w:p w14:paraId="036DDC35">
      <w:pPr>
        <w:spacing w:line="360" w:lineRule="auto"/>
        <w:ind w:firstLine="480" w:firstLineChars="200"/>
        <w:contextualSpacing/>
        <w:rPr>
          <w:rFonts w:ascii="宋体" w:hAnsi="宋体"/>
          <w:sz w:val="24"/>
          <w:highlight w:val="none"/>
        </w:rPr>
      </w:pPr>
      <w:r>
        <w:rPr>
          <w:rFonts w:ascii="宋体" w:hAnsi="宋体"/>
          <w:sz w:val="24"/>
          <w:highlight w:val="none"/>
        </w:rPr>
        <w:t>非工作时间、夜间、法定节假日，仅保留安防、应急必备照明，其余照明设施全部关闭；院内景观亮化、户外照明设施严格按照北京市及采购人规定时段启闭，严禁超时、超范围开启。</w:t>
      </w:r>
    </w:p>
    <w:p w14:paraId="3E1AD482">
      <w:pPr>
        <w:spacing w:line="360" w:lineRule="auto"/>
        <w:ind w:firstLine="480" w:firstLineChars="200"/>
        <w:contextualSpacing/>
        <w:rPr>
          <w:rFonts w:ascii="宋体" w:hAnsi="宋体"/>
          <w:sz w:val="24"/>
          <w:highlight w:val="none"/>
        </w:rPr>
      </w:pPr>
      <w:r>
        <w:rPr>
          <w:rFonts w:ascii="宋体" w:hAnsi="宋体"/>
          <w:sz w:val="24"/>
          <w:highlight w:val="none"/>
        </w:rPr>
        <w:t>建立照明设施独立能耗台账，按月统计照明用电量，开展能耗对比分析，针对能耗异常情况第一时间排查整改。</w:t>
      </w:r>
    </w:p>
    <w:p w14:paraId="45B33480">
      <w:pPr>
        <w:numPr>
          <w:ilvl w:val="0"/>
          <w:numId w:val="22"/>
        </w:numPr>
        <w:spacing w:line="360" w:lineRule="auto"/>
        <w:contextualSpacing/>
        <w:rPr>
          <w:rFonts w:ascii="宋体" w:hAnsi="宋体"/>
          <w:sz w:val="24"/>
          <w:highlight w:val="none"/>
        </w:rPr>
      </w:pPr>
      <w:r>
        <w:rPr>
          <w:rFonts w:ascii="宋体" w:hAnsi="宋体"/>
          <w:sz w:val="24"/>
          <w:highlight w:val="none"/>
        </w:rPr>
        <w:t>用电设备节能管理</w:t>
      </w:r>
    </w:p>
    <w:p w14:paraId="7FDD56BF">
      <w:pPr>
        <w:spacing w:line="360" w:lineRule="auto"/>
        <w:ind w:firstLine="480" w:firstLineChars="200"/>
        <w:contextualSpacing/>
        <w:rPr>
          <w:rFonts w:ascii="宋体" w:hAnsi="宋体"/>
          <w:sz w:val="24"/>
          <w:highlight w:val="none"/>
        </w:rPr>
      </w:pPr>
      <w:r>
        <w:rPr>
          <w:rFonts w:ascii="宋体" w:hAnsi="宋体"/>
          <w:sz w:val="24"/>
          <w:highlight w:val="none"/>
        </w:rPr>
        <w:t>空调设备：严格执行温度管控标准，夏季室内制冷温度设置不低于 26℃，冬季制热温度设置不高于 20℃；根据人员在岗情况提前启停空调，无人区域及时关闭；每月清洗空调滤网、检修机组，保障设备运行能效。</w:t>
      </w:r>
    </w:p>
    <w:p w14:paraId="1CBF2884">
      <w:pPr>
        <w:spacing w:line="360" w:lineRule="auto"/>
        <w:ind w:firstLine="480" w:firstLineChars="200"/>
        <w:contextualSpacing/>
        <w:rPr>
          <w:rFonts w:ascii="宋体" w:hAnsi="宋体"/>
          <w:sz w:val="24"/>
          <w:highlight w:val="none"/>
        </w:rPr>
      </w:pPr>
      <w:r>
        <w:rPr>
          <w:rFonts w:ascii="宋体" w:hAnsi="宋体"/>
          <w:sz w:val="24"/>
          <w:highlight w:val="none"/>
        </w:rPr>
        <w:t>办公及公用电器：打印机、复印机、开水器、饮水机、充电桩等设备，非工作时段切换至节能模式或切断电源，减少待机能耗。</w:t>
      </w:r>
    </w:p>
    <w:p w14:paraId="176183A5">
      <w:pPr>
        <w:spacing w:line="360" w:lineRule="auto"/>
        <w:ind w:firstLine="480" w:firstLineChars="200"/>
        <w:contextualSpacing/>
        <w:rPr>
          <w:rFonts w:ascii="宋体" w:hAnsi="宋体"/>
          <w:sz w:val="24"/>
          <w:highlight w:val="none"/>
        </w:rPr>
      </w:pPr>
      <w:r>
        <w:rPr>
          <w:rFonts w:ascii="宋体" w:hAnsi="宋体"/>
          <w:sz w:val="24"/>
          <w:highlight w:val="none"/>
        </w:rPr>
        <w:t>电梯设备：根据上下班人流高峰合理调配运行梯数，低峰时段缩减运行台数，引导工作人员低层步行，降低用电消耗。</w:t>
      </w:r>
    </w:p>
    <w:p w14:paraId="455CEE5D">
      <w:pPr>
        <w:numPr>
          <w:ilvl w:val="0"/>
          <w:numId w:val="22"/>
        </w:numPr>
        <w:spacing w:line="360" w:lineRule="auto"/>
        <w:contextualSpacing/>
        <w:rPr>
          <w:rFonts w:ascii="宋体" w:hAnsi="宋体"/>
          <w:sz w:val="24"/>
          <w:highlight w:val="none"/>
        </w:rPr>
      </w:pPr>
      <w:r>
        <w:rPr>
          <w:rFonts w:ascii="宋体" w:hAnsi="宋体"/>
          <w:sz w:val="24"/>
          <w:highlight w:val="none"/>
        </w:rPr>
        <w:t>节水管理</w:t>
      </w:r>
    </w:p>
    <w:p w14:paraId="3ADDE3CD">
      <w:pPr>
        <w:tabs>
          <w:tab w:val="left" w:pos="720"/>
        </w:tabs>
        <w:spacing w:line="360" w:lineRule="auto"/>
        <w:ind w:firstLine="480" w:firstLineChars="200"/>
        <w:contextualSpacing/>
        <w:rPr>
          <w:rFonts w:ascii="宋体" w:hAnsi="宋体"/>
          <w:sz w:val="24"/>
          <w:highlight w:val="none"/>
        </w:rPr>
      </w:pPr>
      <w:r>
        <w:rPr>
          <w:rFonts w:ascii="宋体" w:hAnsi="宋体"/>
          <w:sz w:val="24"/>
          <w:highlight w:val="none"/>
        </w:rPr>
        <w:t>全面排查办公区、卫生间、绿化区域等所有用水点位，选用节水型器具，常态化开展跑冒滴漏巡查，发现漏水、管件损坏立即维修，做到即查即改。</w:t>
      </w:r>
    </w:p>
    <w:p w14:paraId="121F5392">
      <w:pPr>
        <w:tabs>
          <w:tab w:val="left" w:pos="720"/>
        </w:tabs>
        <w:spacing w:line="360" w:lineRule="auto"/>
        <w:ind w:firstLine="480" w:firstLineChars="200"/>
        <w:contextualSpacing/>
        <w:rPr>
          <w:rFonts w:ascii="宋体" w:hAnsi="宋体"/>
          <w:sz w:val="24"/>
          <w:highlight w:val="none"/>
        </w:rPr>
      </w:pPr>
      <w:r>
        <w:rPr>
          <w:rFonts w:ascii="宋体" w:hAnsi="宋体"/>
          <w:sz w:val="24"/>
          <w:highlight w:val="none"/>
        </w:rPr>
        <w:t>园区绿化灌溉优先采用滴灌、微喷等节水灌溉方式，充分利用雨水、再生水资源，禁止大水漫灌。</w:t>
      </w:r>
    </w:p>
    <w:p w14:paraId="7B7FEEF6">
      <w:pPr>
        <w:tabs>
          <w:tab w:val="left" w:pos="720"/>
        </w:tabs>
        <w:spacing w:line="360" w:lineRule="auto"/>
        <w:ind w:firstLine="480" w:firstLineChars="200"/>
        <w:contextualSpacing/>
        <w:rPr>
          <w:rFonts w:ascii="宋体" w:hAnsi="宋体"/>
          <w:sz w:val="24"/>
          <w:highlight w:val="none"/>
        </w:rPr>
      </w:pPr>
      <w:r>
        <w:rPr>
          <w:rFonts w:ascii="宋体" w:hAnsi="宋体"/>
          <w:sz w:val="24"/>
          <w:highlight w:val="none"/>
        </w:rPr>
        <w:t>建立用水统计台账，按月汇总用水量，分析用水数据，持续优化节水举措。</w:t>
      </w:r>
    </w:p>
    <w:p w14:paraId="60941BD0">
      <w:pPr>
        <w:spacing w:line="360" w:lineRule="auto"/>
        <w:ind w:firstLine="420"/>
        <w:contextualSpacing/>
        <w:rPr>
          <w:rFonts w:ascii="宋体" w:hAnsi="宋体"/>
          <w:b/>
          <w:bCs/>
          <w:sz w:val="24"/>
          <w:highlight w:val="none"/>
        </w:rPr>
      </w:pPr>
      <w:r>
        <w:rPr>
          <w:rFonts w:hint="eastAsia" w:ascii="宋体" w:hAnsi="宋体"/>
          <w:b/>
          <w:bCs/>
          <w:sz w:val="24"/>
          <w:highlight w:val="none"/>
        </w:rPr>
        <w:t>4.3</w:t>
      </w:r>
      <w:r>
        <w:rPr>
          <w:rFonts w:ascii="宋体" w:hAnsi="宋体"/>
          <w:b/>
          <w:bCs/>
          <w:sz w:val="24"/>
          <w:highlight w:val="none"/>
        </w:rPr>
        <w:t xml:space="preserve"> 能耗统计、监测与考核管理</w:t>
      </w:r>
    </w:p>
    <w:p w14:paraId="49581A36">
      <w:pPr>
        <w:spacing w:line="360" w:lineRule="auto"/>
        <w:ind w:firstLine="480" w:firstLineChars="200"/>
        <w:contextualSpacing/>
        <w:rPr>
          <w:rFonts w:ascii="宋体" w:hAnsi="宋体"/>
          <w:sz w:val="24"/>
          <w:highlight w:val="none"/>
        </w:rPr>
      </w:pPr>
      <w:r>
        <w:rPr>
          <w:rFonts w:ascii="宋体" w:hAnsi="宋体"/>
          <w:sz w:val="24"/>
          <w:highlight w:val="none"/>
        </w:rPr>
        <w:t>实行能源资源分户、分类、分项计量，按月统计电、水、气等各类能耗数据，规范建立纸质及电子台账，每月 5 日前将上月能耗报表报送至采购人。台账数据做到真实、完整、可追溯。</w:t>
      </w:r>
    </w:p>
    <w:p w14:paraId="14C1D071">
      <w:pPr>
        <w:spacing w:line="360" w:lineRule="auto"/>
        <w:ind w:firstLine="480" w:firstLineChars="200"/>
        <w:contextualSpacing/>
        <w:rPr>
          <w:rFonts w:ascii="宋体" w:hAnsi="宋体"/>
          <w:sz w:val="24"/>
          <w:highlight w:val="none"/>
        </w:rPr>
      </w:pPr>
      <w:r>
        <w:rPr>
          <w:rFonts w:ascii="宋体" w:hAnsi="宋体"/>
          <w:sz w:val="24"/>
          <w:highlight w:val="none"/>
        </w:rPr>
        <w:t>服务期内设定能耗控制目标，在同等服务标准前提下，项目整体单位建筑面积能耗、人均能耗不高于上一年度同期水平，力争实现逐年稳步下降；照明、空调等重点用能系统能耗逐年优化。</w:t>
      </w:r>
    </w:p>
    <w:p w14:paraId="0C7D6840">
      <w:pPr>
        <w:spacing w:line="360" w:lineRule="auto"/>
        <w:ind w:firstLine="480" w:firstLineChars="200"/>
        <w:contextualSpacing/>
        <w:rPr>
          <w:rFonts w:ascii="宋体" w:hAnsi="宋体"/>
          <w:sz w:val="24"/>
          <w:highlight w:val="none"/>
        </w:rPr>
      </w:pPr>
      <w:r>
        <w:rPr>
          <w:rFonts w:ascii="宋体" w:hAnsi="宋体"/>
          <w:sz w:val="24"/>
          <w:highlight w:val="none"/>
        </w:rPr>
        <w:t>节约型公共机构建设及节能工作成效，纳入物业服务日常考核、季度考核及年度综合考核。对未落实节能要求、能耗异常、整改不到位的，按照双方合同约定进行处理；考核结果与物业服务评价、服务费用结算直接挂钩。</w:t>
      </w:r>
    </w:p>
    <w:p w14:paraId="6CDC04B5">
      <w:pPr>
        <w:spacing w:line="360" w:lineRule="auto"/>
        <w:ind w:firstLine="420"/>
        <w:contextualSpacing/>
        <w:rPr>
          <w:rFonts w:ascii="宋体" w:hAnsi="宋体"/>
          <w:b/>
          <w:bCs/>
          <w:sz w:val="24"/>
          <w:highlight w:val="none"/>
        </w:rPr>
      </w:pPr>
      <w:r>
        <w:rPr>
          <w:rFonts w:hint="eastAsia" w:ascii="宋体" w:hAnsi="宋体"/>
          <w:b/>
          <w:bCs/>
          <w:sz w:val="24"/>
          <w:highlight w:val="none"/>
        </w:rPr>
        <w:t>4.4</w:t>
      </w:r>
      <w:r>
        <w:rPr>
          <w:rFonts w:ascii="宋体" w:hAnsi="宋体"/>
          <w:b/>
          <w:bCs/>
          <w:sz w:val="24"/>
          <w:highlight w:val="none"/>
        </w:rPr>
        <w:t xml:space="preserve"> 节能宣传、培训与氛围营造</w:t>
      </w:r>
    </w:p>
    <w:p w14:paraId="7C1ED2D8">
      <w:pPr>
        <w:spacing w:line="360" w:lineRule="auto"/>
        <w:ind w:firstLine="420"/>
        <w:contextualSpacing/>
        <w:rPr>
          <w:rFonts w:ascii="宋体" w:hAnsi="宋体"/>
          <w:sz w:val="24"/>
          <w:highlight w:val="none"/>
        </w:rPr>
      </w:pPr>
      <w:r>
        <w:rPr>
          <w:rFonts w:ascii="宋体" w:hAnsi="宋体"/>
          <w:sz w:val="24"/>
          <w:highlight w:val="none"/>
        </w:rPr>
        <w:t>在办公区、公共区域、楼道、卫生间等醒目位置张贴节水、节电、垃圾分类等温馨提示标识；利用宣传栏、电子屏、公告栏等载体，常态化开展绿色低碳、节约理念宣传，营造全员节约的办公氛围。结合全国节能宣传周、全国低碳日等节点，组织开展主题宣传活动。</w:t>
      </w:r>
    </w:p>
    <w:p w14:paraId="12AF6007">
      <w:pPr>
        <w:spacing w:line="360" w:lineRule="auto"/>
        <w:ind w:firstLine="420"/>
        <w:contextualSpacing/>
        <w:rPr>
          <w:rFonts w:ascii="宋体" w:hAnsi="宋体"/>
          <w:sz w:val="24"/>
          <w:highlight w:val="none"/>
        </w:rPr>
      </w:pPr>
      <w:r>
        <w:rPr>
          <w:rFonts w:ascii="宋体" w:hAnsi="宋体"/>
          <w:sz w:val="24"/>
          <w:highlight w:val="none"/>
        </w:rPr>
        <w:t>每季度组织全体物业工作人员开展节能专项培训，内容涵盖节能制度、设备节能操作、巡查要点、垃圾分类规范、应急处置等内容，提升全员节能管理能力。新入职员工须完成节能岗位培训后方可上岗。</w:t>
      </w:r>
    </w:p>
    <w:p w14:paraId="2A5D1077">
      <w:pPr>
        <w:spacing w:line="360" w:lineRule="auto"/>
        <w:ind w:firstLine="420"/>
        <w:contextualSpacing/>
        <w:rPr>
          <w:rFonts w:ascii="宋体" w:hAnsi="宋体"/>
          <w:sz w:val="24"/>
          <w:highlight w:val="none"/>
        </w:rPr>
      </w:pPr>
      <w:r>
        <w:rPr>
          <w:rFonts w:ascii="宋体" w:hAnsi="宋体"/>
          <w:sz w:val="24"/>
          <w:highlight w:val="none"/>
        </w:rPr>
        <w:t>主动配合采购人向全体干部职工宣传节能知识、低碳办公理念，共同推进节约型公共机构建设。</w:t>
      </w:r>
    </w:p>
    <w:p w14:paraId="352D29E6">
      <w:pPr>
        <w:spacing w:line="360" w:lineRule="auto"/>
        <w:ind w:firstLine="420"/>
        <w:contextualSpacing/>
        <w:rPr>
          <w:rFonts w:ascii="宋体" w:hAnsi="宋体"/>
          <w:b/>
          <w:bCs/>
          <w:sz w:val="24"/>
          <w:highlight w:val="none"/>
        </w:rPr>
      </w:pPr>
      <w:r>
        <w:rPr>
          <w:rFonts w:hint="eastAsia" w:ascii="宋体" w:hAnsi="宋体"/>
          <w:b/>
          <w:bCs/>
          <w:sz w:val="24"/>
          <w:highlight w:val="none"/>
        </w:rPr>
        <w:t>4.5</w:t>
      </w:r>
      <w:r>
        <w:rPr>
          <w:rFonts w:ascii="宋体" w:hAnsi="宋体"/>
          <w:b/>
          <w:bCs/>
          <w:sz w:val="24"/>
          <w:highlight w:val="none"/>
        </w:rPr>
        <w:t xml:space="preserve"> 其他管理要求</w:t>
      </w:r>
    </w:p>
    <w:p w14:paraId="4AA36797">
      <w:pPr>
        <w:spacing w:line="360" w:lineRule="auto"/>
        <w:ind w:firstLine="480" w:firstLineChars="200"/>
        <w:contextualSpacing/>
        <w:rPr>
          <w:rFonts w:ascii="宋体" w:hAnsi="宋体"/>
          <w:sz w:val="24"/>
          <w:highlight w:val="none"/>
        </w:rPr>
      </w:pPr>
      <w:r>
        <w:rPr>
          <w:rFonts w:ascii="宋体" w:hAnsi="宋体"/>
          <w:sz w:val="24"/>
          <w:highlight w:val="none"/>
        </w:rPr>
        <w:t>服务方不得擅自增设用能、用水设备，不得违规私拉线路、更改设施运行模式。如需调整设备运行方式，须提前向采购人报备并征得同意。</w:t>
      </w:r>
    </w:p>
    <w:p w14:paraId="6377F997">
      <w:pPr>
        <w:spacing w:line="360" w:lineRule="auto"/>
        <w:ind w:firstLine="480" w:firstLineChars="200"/>
        <w:contextualSpacing/>
        <w:rPr>
          <w:rFonts w:ascii="宋体" w:hAnsi="宋体"/>
          <w:sz w:val="24"/>
          <w:highlight w:val="none"/>
        </w:rPr>
      </w:pPr>
      <w:r>
        <w:rPr>
          <w:rFonts w:ascii="宋体" w:hAnsi="宋体"/>
          <w:sz w:val="24"/>
          <w:highlight w:val="none"/>
        </w:rPr>
        <w:t>针对节能检查、考核中发现的问题，建立整改台账，明确整改时限、整改责任人，形成 “发现 - 整改 - 复核” 闭环管理。</w:t>
      </w:r>
    </w:p>
    <w:p w14:paraId="0D9FD969">
      <w:pPr>
        <w:spacing w:line="360" w:lineRule="auto"/>
        <w:ind w:firstLine="480" w:firstLineChars="200"/>
        <w:contextualSpacing/>
        <w:rPr>
          <w:rFonts w:ascii="宋体" w:hAnsi="宋体"/>
          <w:sz w:val="24"/>
          <w:highlight w:val="none"/>
        </w:rPr>
      </w:pPr>
      <w:r>
        <w:rPr>
          <w:rFonts w:ascii="宋体" w:hAnsi="宋体"/>
          <w:sz w:val="24"/>
          <w:highlight w:val="none"/>
        </w:rPr>
        <w:t>严格落实北京市大气污染、绿色运维相关要求，物业服务作业优先选用低能耗、低排放设备，推行绿色作业方式。</w:t>
      </w:r>
    </w:p>
    <w:p w14:paraId="6BDDA29D">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66D1456B">
      <w:pPr>
        <w:snapToGrid w:val="0"/>
        <w:spacing w:line="480" w:lineRule="exact"/>
        <w:rPr>
          <w:rFonts w:hint="eastAsia" w:ascii="宋体" w:hAnsi="宋体" w:eastAsia="宋体" w:cs="宋体"/>
          <w:b/>
          <w:bCs/>
          <w:sz w:val="24"/>
          <w:highlight w:val="none"/>
        </w:rPr>
      </w:pPr>
    </w:p>
    <w:p w14:paraId="0D9E618C">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附件1</w:t>
      </w:r>
    </w:p>
    <w:p w14:paraId="0E4087BC">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物业维修服务标准</w:t>
      </w:r>
    </w:p>
    <w:p w14:paraId="7B358596">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1.办公用房及内部设施的</w:t>
      </w:r>
      <w:bookmarkStart w:id="0" w:name="OLE_LINK1"/>
      <w:r>
        <w:rPr>
          <w:rFonts w:hint="eastAsia" w:ascii="宋体" w:hAnsi="宋体" w:eastAsia="宋体" w:cs="宋体"/>
          <w:b/>
          <w:bCs/>
          <w:sz w:val="24"/>
          <w:highlight w:val="none"/>
        </w:rPr>
        <w:t>维修及验收</w:t>
      </w:r>
      <w:bookmarkEnd w:id="0"/>
      <w:r>
        <w:rPr>
          <w:rFonts w:hint="eastAsia" w:ascii="宋体" w:hAnsi="宋体" w:eastAsia="宋体" w:cs="宋体"/>
          <w:b/>
          <w:bCs/>
          <w:sz w:val="24"/>
          <w:highlight w:val="none"/>
        </w:rPr>
        <w:t>标准</w:t>
      </w:r>
    </w:p>
    <w:p w14:paraId="6CAD480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1.1乙方应定期进行日常检查和综合检查</w:t>
      </w:r>
    </w:p>
    <w:p w14:paraId="504A980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日常检查，乙方应确保办公用房及内部设施（包括但不限于门、窗、灯具、家具、墙面等）的外观质量和正常使用，满足职工办公必须的功能性和安全性，发现隐患及时维护。针对职工报修问题要在2小时以内响应并及时处理。</w:t>
      </w:r>
    </w:p>
    <w:p w14:paraId="15F669E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若出现下列情况时应组织综合检查：发现紧急情况时，如地基出现明显沉降、结构濒临危险状态、构件产生变形、震动或遭受意外损伤时；地震作用或其他灾害发生后；结构改造、改建或扩建前；建筑物改变用途或使用环境时。</w:t>
      </w:r>
    </w:p>
    <w:p w14:paraId="033C2DC5">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1.2乙方</w:t>
      </w:r>
      <w:r>
        <w:rPr>
          <w:rFonts w:hint="eastAsia" w:ascii="宋体" w:hAnsi="宋体" w:eastAsia="宋体" w:cs="宋体"/>
          <w:sz w:val="24"/>
          <w:highlight w:val="none"/>
          <w:lang w:val="zh-CN"/>
        </w:rPr>
        <w:t>按相关规定对已维护设施进行保修，在质量保修期内，按照有关法律、法规、规章的管理规定和双方约定，承担已维护设施质量保修责任，按照建设部《房屋建筑工程质量保修办法》执行并约定已维修工程（同一位置）的质量保修期及验收标准如下：</w:t>
      </w:r>
    </w:p>
    <w:p w14:paraId="40769E5E">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 xml:space="preserve">1.2.1 </w:t>
      </w:r>
      <w:r>
        <w:rPr>
          <w:rFonts w:hint="eastAsia" w:ascii="宋体" w:hAnsi="宋体" w:eastAsia="宋体" w:cs="宋体"/>
          <w:sz w:val="24"/>
          <w:highlight w:val="none"/>
          <w:lang w:val="zh-CN"/>
        </w:rPr>
        <w:t>屋面防水服务、有防水要求的卫生间、房屋和外墙面的防渗漏为５年。</w:t>
      </w:r>
    </w:p>
    <w:p w14:paraId="617D43E8">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1.2.2 维修服务</w:t>
      </w:r>
      <w:r>
        <w:rPr>
          <w:rFonts w:hint="eastAsia" w:ascii="宋体" w:hAnsi="宋体" w:eastAsia="宋体" w:cs="宋体"/>
          <w:sz w:val="24"/>
          <w:highlight w:val="none"/>
          <w:lang w:val="zh-CN"/>
        </w:rPr>
        <w:t>为</w:t>
      </w:r>
      <w:r>
        <w:rPr>
          <w:rFonts w:hint="eastAsia" w:ascii="宋体" w:hAnsi="宋体" w:eastAsia="宋体" w:cs="宋体"/>
          <w:sz w:val="24"/>
          <w:highlight w:val="none"/>
        </w:rPr>
        <w:t>1</w:t>
      </w:r>
      <w:r>
        <w:rPr>
          <w:rFonts w:hint="eastAsia" w:ascii="宋体" w:hAnsi="宋体" w:eastAsia="宋体" w:cs="宋体"/>
          <w:sz w:val="24"/>
          <w:highlight w:val="none"/>
          <w:lang w:val="zh-CN"/>
        </w:rPr>
        <w:t>年。</w:t>
      </w:r>
    </w:p>
    <w:p w14:paraId="7BC23EF5">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 xml:space="preserve">1.2.3 </w:t>
      </w:r>
      <w:r>
        <w:rPr>
          <w:rFonts w:hint="eastAsia" w:ascii="宋体" w:hAnsi="宋体" w:eastAsia="宋体" w:cs="宋体"/>
          <w:sz w:val="24"/>
          <w:highlight w:val="none"/>
          <w:lang w:val="zh-CN"/>
        </w:rPr>
        <w:t>电气管线、给排水管道、设备安装服务为</w:t>
      </w:r>
      <w:r>
        <w:rPr>
          <w:rFonts w:hint="eastAsia" w:ascii="宋体" w:hAnsi="宋体" w:eastAsia="宋体" w:cs="宋体"/>
          <w:sz w:val="24"/>
          <w:highlight w:val="none"/>
        </w:rPr>
        <w:t>2</w:t>
      </w:r>
      <w:r>
        <w:rPr>
          <w:rFonts w:hint="eastAsia" w:ascii="宋体" w:hAnsi="宋体" w:eastAsia="宋体" w:cs="宋体"/>
          <w:sz w:val="24"/>
          <w:highlight w:val="none"/>
          <w:lang w:val="zh-CN"/>
        </w:rPr>
        <w:t>年。</w:t>
      </w:r>
    </w:p>
    <w:p w14:paraId="68016D44">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1.2.4</w:t>
      </w:r>
      <w:r>
        <w:rPr>
          <w:rFonts w:hint="eastAsia" w:ascii="宋体" w:hAnsi="宋体" w:eastAsia="宋体" w:cs="宋体"/>
          <w:sz w:val="24"/>
          <w:highlight w:val="none"/>
          <w:lang w:val="zh-CN"/>
        </w:rPr>
        <w:t>质量保修期自服务验收合格之日起计算，如在质量保修期内发生质量问题，维修产生的费用由乙方负责。</w:t>
      </w:r>
    </w:p>
    <w:p w14:paraId="28AE568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 每月根据维护内容，乙方提供维护明细及报价，经甲乙双方确认签订验收单。</w:t>
      </w:r>
    </w:p>
    <w:p w14:paraId="3B75DE43">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2.道路</w:t>
      </w:r>
      <w:bookmarkStart w:id="1" w:name="OLE_LINK2"/>
      <w:r>
        <w:rPr>
          <w:rFonts w:hint="eastAsia" w:ascii="宋体" w:hAnsi="宋体" w:eastAsia="宋体" w:cs="宋体"/>
          <w:b/>
          <w:bCs/>
          <w:sz w:val="24"/>
          <w:highlight w:val="none"/>
        </w:rPr>
        <w:t>维修及验收标准</w:t>
      </w:r>
      <w:bookmarkEnd w:id="1"/>
    </w:p>
    <w:p w14:paraId="571683B1">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路面维修标准</w:t>
      </w:r>
    </w:p>
    <w:p w14:paraId="17AFB83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道路平整，确保车辆行驶平稳。</w:t>
      </w:r>
    </w:p>
    <w:p w14:paraId="2D4552A8">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强度：维修后的路面结构层强度要符合设计要求。</w:t>
      </w:r>
    </w:p>
    <w:p w14:paraId="5A6F83A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外观：路面色泽均匀，材料摊铺均匀，无露骨、松散、离析现象。对于沥青路面，修补处与原路面衔接平顺；对于水泥路面，边角整齐，无缺边掉角。</w:t>
      </w:r>
    </w:p>
    <w:p w14:paraId="2E331909">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路基维修标准</w:t>
      </w:r>
    </w:p>
    <w:p w14:paraId="41602139">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维修后的路基应坚实、稳定，无明显沉降或滑移。对软弱路基进行处理后，要达到设计要求的承载能力，通过承载板试验检测，地基承载力一般不低于设计规定值。</w:t>
      </w:r>
    </w:p>
    <w:p w14:paraId="1F5D43A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 排水系统维修标准</w:t>
      </w:r>
    </w:p>
    <w:p w14:paraId="1395001D">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排水设施完整，雨水口、检查井等排水设施无破损、堵塞，连接顺畅。雨水顺利排向路边排水设施。纵坡要符合设计要求，保证排水通畅，不积水。</w:t>
      </w:r>
    </w:p>
    <w:p w14:paraId="190E811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资料检查：查看维修过程中的材料质量证明文件、试验检测报告、施工记录等是否齐全。</w:t>
      </w:r>
    </w:p>
    <w:p w14:paraId="6ABE876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 外观检查：检查路面、路基、排水设施、伸缩缝和标线的外观是否符合上述标准。</w:t>
      </w:r>
    </w:p>
    <w:p w14:paraId="0657E7F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实测实量：使用专业工具对平整度、坡度、缝宽等指标进行实测实量，确保符合要求。</w:t>
      </w:r>
    </w:p>
    <w:p w14:paraId="1E8EAC4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 使用性能检查：在维修完成后观察一段时间，检查道路在车辆和行人通行过程中是否出现裂缝、积水等问题。</w:t>
      </w:r>
    </w:p>
    <w:p w14:paraId="032B2791">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3.污水管道、隔油池、水池的维修清理标准</w:t>
      </w:r>
    </w:p>
    <w:p w14:paraId="498B97F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污水管道维修及清理标准</w:t>
      </w:r>
    </w:p>
    <w:p w14:paraId="65F5CE1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3.1.1结构完整性：维修后的管道应无裂缝、破损等情况。如采用焊接方式维修的钢管，焊缝应饱满、无夹渣和气孔，焊接强度应满足管道运行的压力要求。</w:t>
      </w:r>
    </w:p>
    <w:p w14:paraId="1E984D55">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3.1.2 连接紧密性：管道连接部位密封良好，无渗漏。例如，使用橡胶密封圈连接的PVC管道，密封圈应安装正确，接口处不能有松动和漏水现象。</w:t>
      </w:r>
    </w:p>
    <w:p w14:paraId="3B3B872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3.1.3 坡度符合要求：管道坡度要满足设计要求，以确保污水能够依靠重力顺利流动。</w:t>
      </w:r>
    </w:p>
    <w:p w14:paraId="3DFE2CC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3.1.4 无堵塞物：管道内部无杂物、淤泥、硬块等堵塞物，保证污水排放通畅。可通过CCTV（管道内窥检测系统）检查，管道内壁干净，过水断面无明显缩小。</w:t>
      </w:r>
    </w:p>
    <w:p w14:paraId="0C2748EC">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3.1.5 清除管壁污垢：对于长期使用的管道，应清理管壁上附着的污垢、油脂等，管壁应相对光洁。</w:t>
      </w:r>
    </w:p>
    <w:p w14:paraId="5D9755BE">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 污水井维修清理标准</w:t>
      </w:r>
    </w:p>
    <w:p w14:paraId="285C2C8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3.2.1井筒完整性：井筒无裂缝、倾斜、下沉等情况。砖砌污水井的墙体砖缝应均匀，灰浆饱满；混凝土污水井的井壁表面应平整，无蜂窝麻面。</w:t>
      </w:r>
    </w:p>
    <w:p w14:paraId="11DE0025">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 井盖完好：井盖与井座配套完整，无破损、变形。井盖应能正常开启和关闭，且具有足够的承载能力，如铸铁井盖的承载能力应符合相应的荷载等级标准。</w:t>
      </w:r>
    </w:p>
    <w:p w14:paraId="7A423A74">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 内部结构正常：井内的爬梯牢固、无损坏，流槽完整、顺滑，能有效引导污水</w:t>
      </w:r>
    </w:p>
    <w:p w14:paraId="3F21B72A">
      <w:pPr>
        <w:pStyle w:val="2"/>
        <w:autoSpaceDE w:val="0"/>
        <w:autoSpaceDN w:val="0"/>
        <w:spacing w:line="480" w:lineRule="exact"/>
        <w:rPr>
          <w:rFonts w:hint="eastAsia" w:ascii="宋体" w:hAnsi="宋体" w:eastAsia="宋体" w:cs="宋体"/>
          <w:highlight w:val="none"/>
        </w:rPr>
      </w:pPr>
      <w:r>
        <w:rPr>
          <w:rFonts w:hint="eastAsia" w:ascii="宋体" w:hAnsi="宋体" w:eastAsia="宋体" w:cs="宋体"/>
          <w:highlight w:val="none"/>
          <w:lang w:bidi="zh-CN"/>
        </w:rPr>
        <w:t xml:space="preserve">    3.2.4 内部水池清理标准：清理后池壁和池底应无明显的污垢、青苔、水垢、锈迹、藻类等杂质，表面光洁。对于有瓷砖等装饰面的水池，瓷砖之间的缝隙也应清理干净，无杂物堆积。水面：水面无漂浮物，如树叶、纸张、垃圾等，保持清澈透明，没有浑浊、变色或异味。进出水管和阀门：清理水池的同时，要对进出水管进行冲洗，确保管内无堵塞物、污垢。阀门应正常开启和关闭，无漏水现象，阀门表面也要进行清洁。</w:t>
      </w:r>
    </w:p>
    <w:p w14:paraId="6FA65CD6">
      <w:pPr>
        <w:pStyle w:val="2"/>
        <w:rPr>
          <w:rFonts w:hint="eastAsia" w:ascii="宋体" w:hAnsi="宋体" w:eastAsia="宋体" w:cs="宋体"/>
          <w:b/>
          <w:bCs/>
          <w:highlight w:val="none"/>
        </w:rPr>
      </w:pPr>
      <w:r>
        <w:rPr>
          <w:rFonts w:hint="eastAsia" w:ascii="宋体" w:hAnsi="宋体" w:eastAsia="宋体" w:cs="宋体"/>
          <w:b/>
          <w:bCs/>
          <w:highlight w:val="none"/>
        </w:rPr>
        <w:t>4.水、电等附属设施的</w:t>
      </w:r>
      <w:bookmarkStart w:id="2" w:name="OLE_LINK3"/>
      <w:r>
        <w:rPr>
          <w:rFonts w:hint="eastAsia" w:ascii="宋体" w:hAnsi="宋体" w:eastAsia="宋体" w:cs="宋体"/>
          <w:b/>
          <w:bCs/>
          <w:highlight w:val="none"/>
        </w:rPr>
        <w:t>维修标准</w:t>
      </w:r>
    </w:p>
    <w:bookmarkEnd w:id="2"/>
    <w:p w14:paraId="595A0305">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 电力设施的维修应按照国家标准执行</w:t>
      </w:r>
    </w:p>
    <w:p w14:paraId="3E620F41">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4.1.1线路外皮无破损、龟裂，电缆头密封良好，无渗油、漏电现象。电缆终端头和中间接头的制作符合工艺标准，绝缘良好。电缆敷设路径标识清晰，电缆沟、桥架内电缆排列整齐，无挤压、积水情况。</w:t>
      </w:r>
    </w:p>
    <w:p w14:paraId="166A3E4B">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4.1.2照明系统：灯具完好，灯罩无破损、变色，内部灯泡、灯管或LED灯珠正常发光，亮度符合要求。 灯具的安装位置正确，固定牢固，角度合适，能满足照明需求。</w:t>
      </w:r>
    </w:p>
    <w:p w14:paraId="4E6F251D">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4.1.3开关和插座：开关动作灵活，能正常控制灯具亮灭，无接触不良现象。插座通电正常，插孔无变形，接地良好，符合“左零右火上接地”的接线原则。</w:t>
      </w:r>
    </w:p>
    <w:p w14:paraId="49E5070D">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给排水设施的检查维修标准</w:t>
      </w:r>
    </w:p>
    <w:p w14:paraId="4AA66578">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水泵：水泵外观无损坏，叶轮无堵塞、磨损，电机运转正常，无异响、振动。水泵的进出口阀门开启灵活，密封良好，无漏水现象。水泵的扬程、流量等性能参数符合设计要求，能满足供水压力和水量的需求。</w:t>
      </w:r>
    </w:p>
    <w:p w14:paraId="6F98CDE2">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 管道：管道无渗漏、无破裂，连接牢固。明装管道表面无锈蚀，保温管道的保温层完好，无脱落、破损。给水管道的压力符合要求，满足正常使用。</w:t>
      </w:r>
    </w:p>
    <w:p w14:paraId="62E52AB8">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 排水系统的检查维修标准</w:t>
      </w:r>
    </w:p>
    <w:p w14:paraId="2A3016EF">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4.3.1 排水管道：管道通畅，无堵塞、渗漏现象。排水坡度符合要求，以确保排水顺畅。雨水管道和污水管道应分开设置，连接处密封良好，无相互渗漏。</w:t>
      </w:r>
    </w:p>
    <w:p w14:paraId="16018FD0">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4.3.2检查井和雨水口：检查井井盖完整，开启灵活，井内无杂物堆积，爬梯牢固。雨水口箅子无堵塞，能有效收集雨水，与路面衔接良好。</w:t>
      </w:r>
    </w:p>
    <w:p w14:paraId="22873BCB">
      <w:pPr>
        <w:pStyle w:val="2"/>
        <w:rPr>
          <w:rFonts w:hint="eastAsia" w:ascii="宋体" w:hAnsi="宋体" w:eastAsia="宋体" w:cs="宋体"/>
          <w:b/>
          <w:bCs/>
          <w:highlight w:val="none"/>
        </w:rPr>
      </w:pPr>
      <w:r>
        <w:rPr>
          <w:rFonts w:hint="eastAsia" w:ascii="宋体" w:hAnsi="宋体" w:eastAsia="宋体" w:cs="宋体"/>
          <w:b/>
          <w:bCs/>
          <w:highlight w:val="none"/>
        </w:rPr>
        <w:t>5.办公楼外墙及玻璃的清理标准</w:t>
      </w:r>
    </w:p>
    <w:p w14:paraId="6A3EEEA8">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 外墙清洁后要无明显污渍、灰尘、泥土、鸟粪、油渍、锈迹、苔藓、植被等攀着物，表面颜色应尽量恢复本色泽。对于一些顽固性污渍，允许有极少量痕迹，但不影响整体外观。</w:t>
      </w:r>
    </w:p>
    <w:p w14:paraId="6A4359E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 玻璃清洁后要光亮透明，无手印、水痕、污渍、从不同角度看都洁净，保证室内采光和视野不受影响。清洗过程中不能在玻璃表面产生刮痕。使用的清洁工具，如刮水器、抹布等，不能过硬或带有尖锐的颗粒，以免划伤玻璃。</w:t>
      </w:r>
    </w:p>
    <w:p w14:paraId="297881D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5.3 建筑结构保护：清洗过程不能对建筑外墙的结构造成损坏。例如，不能使砖缝松动、石材表面剥落、外保温层破损等。对于有装饰性构件的外墙，如雕花、线条等，清洗后应完好无损，构件的细节部分清晰可见。</w:t>
      </w:r>
    </w:p>
    <w:p w14:paraId="5F93EE0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5.4干燥与排水：清洗后外墙应尽快干燥，避免长时间潮湿导致发霉、变色等问题。在排水方面，要保证清洗产生的污水能顺利排走，不会渗入墙体内部或在墙脚处积水。</w:t>
      </w:r>
    </w:p>
    <w:p w14:paraId="6216A24A">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1A338320">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附件2</w:t>
      </w:r>
    </w:p>
    <w:p w14:paraId="61710D62">
      <w:pPr>
        <w:snapToGrid w:val="0"/>
        <w:spacing w:line="480" w:lineRule="exact"/>
        <w:rPr>
          <w:rFonts w:hint="eastAsia" w:ascii="宋体" w:hAnsi="宋体" w:eastAsia="宋体" w:cs="宋体"/>
          <w:b/>
          <w:bCs/>
          <w:sz w:val="24"/>
          <w:highlight w:val="none"/>
        </w:rPr>
      </w:pPr>
    </w:p>
    <w:p w14:paraId="15605A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保洁绿化服务标准</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789"/>
        <w:gridCol w:w="1447"/>
        <w:gridCol w:w="1252"/>
        <w:gridCol w:w="3906"/>
      </w:tblGrid>
      <w:tr w14:paraId="3508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658" w:type="pct"/>
            <w:noWrap w:val="0"/>
            <w:vAlign w:val="center"/>
          </w:tcPr>
          <w:p w14:paraId="7478F599">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区域</w:t>
            </w:r>
          </w:p>
        </w:tc>
        <w:tc>
          <w:tcPr>
            <w:tcW w:w="463" w:type="pct"/>
            <w:noWrap w:val="0"/>
            <w:vAlign w:val="center"/>
          </w:tcPr>
          <w:p w14:paraId="781E124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849" w:type="pct"/>
            <w:noWrap w:val="0"/>
            <w:vAlign w:val="center"/>
          </w:tcPr>
          <w:p w14:paraId="55DED4E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c>
          <w:tcPr>
            <w:tcW w:w="735" w:type="pct"/>
            <w:noWrap w:val="0"/>
            <w:vAlign w:val="center"/>
          </w:tcPr>
          <w:p w14:paraId="11A6E23F">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清洁频率</w:t>
            </w:r>
          </w:p>
        </w:tc>
        <w:tc>
          <w:tcPr>
            <w:tcW w:w="2292" w:type="pct"/>
            <w:noWrap w:val="0"/>
            <w:vAlign w:val="center"/>
          </w:tcPr>
          <w:p w14:paraId="10063C67">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服务标准</w:t>
            </w:r>
          </w:p>
        </w:tc>
      </w:tr>
      <w:tr w14:paraId="13AF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4207726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办公楼大堂</w:t>
            </w:r>
          </w:p>
        </w:tc>
        <w:tc>
          <w:tcPr>
            <w:tcW w:w="463" w:type="pct"/>
            <w:vMerge w:val="restart"/>
            <w:noWrap w:val="0"/>
            <w:vAlign w:val="center"/>
          </w:tcPr>
          <w:p w14:paraId="413E5D5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69C9346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6A660D5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restart"/>
            <w:noWrap w:val="0"/>
            <w:vAlign w:val="center"/>
          </w:tcPr>
          <w:p w14:paraId="4D7FCA2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地面无垃圾、无污渍；装饰物品表面无污渍、无尘土；通道门无污渍。</w:t>
            </w:r>
          </w:p>
        </w:tc>
      </w:tr>
      <w:tr w14:paraId="7C2A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4A1B1BB">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A393559">
            <w:pPr>
              <w:spacing w:line="360" w:lineRule="auto"/>
              <w:jc w:val="center"/>
              <w:rPr>
                <w:rFonts w:hint="eastAsia" w:ascii="宋体" w:hAnsi="宋体" w:eastAsia="宋体" w:cs="宋体"/>
                <w:sz w:val="24"/>
                <w:highlight w:val="none"/>
              </w:rPr>
            </w:pPr>
          </w:p>
        </w:tc>
        <w:tc>
          <w:tcPr>
            <w:tcW w:w="849" w:type="pct"/>
            <w:noWrap w:val="0"/>
            <w:vAlign w:val="center"/>
          </w:tcPr>
          <w:p w14:paraId="1D0A4BF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装饰物品</w:t>
            </w:r>
          </w:p>
        </w:tc>
        <w:tc>
          <w:tcPr>
            <w:tcW w:w="735" w:type="pct"/>
            <w:noWrap w:val="0"/>
            <w:vAlign w:val="center"/>
          </w:tcPr>
          <w:p w14:paraId="405FEA4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10CE008A">
            <w:pPr>
              <w:spacing w:line="360" w:lineRule="auto"/>
              <w:jc w:val="both"/>
              <w:rPr>
                <w:rFonts w:hint="eastAsia" w:ascii="宋体" w:hAnsi="宋体" w:eastAsia="宋体" w:cs="宋体"/>
                <w:sz w:val="24"/>
                <w:highlight w:val="none"/>
              </w:rPr>
            </w:pPr>
          </w:p>
        </w:tc>
      </w:tr>
      <w:tr w14:paraId="51E7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3777164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87A116B">
            <w:pPr>
              <w:spacing w:line="360" w:lineRule="auto"/>
              <w:jc w:val="center"/>
              <w:rPr>
                <w:rFonts w:hint="eastAsia" w:ascii="宋体" w:hAnsi="宋体" w:eastAsia="宋体" w:cs="宋体"/>
                <w:sz w:val="24"/>
                <w:highlight w:val="none"/>
              </w:rPr>
            </w:pPr>
          </w:p>
        </w:tc>
        <w:tc>
          <w:tcPr>
            <w:tcW w:w="849" w:type="pct"/>
            <w:noWrap w:val="0"/>
            <w:vAlign w:val="center"/>
          </w:tcPr>
          <w:p w14:paraId="014014C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通道门</w:t>
            </w:r>
          </w:p>
        </w:tc>
        <w:tc>
          <w:tcPr>
            <w:tcW w:w="735" w:type="pct"/>
            <w:noWrap w:val="0"/>
            <w:vAlign w:val="center"/>
          </w:tcPr>
          <w:p w14:paraId="649C8C6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每周3次</w:t>
            </w:r>
          </w:p>
        </w:tc>
        <w:tc>
          <w:tcPr>
            <w:tcW w:w="2292" w:type="pct"/>
            <w:vMerge w:val="continue"/>
            <w:noWrap w:val="0"/>
            <w:vAlign w:val="center"/>
          </w:tcPr>
          <w:p w14:paraId="2B1DAA5B">
            <w:pPr>
              <w:spacing w:line="360" w:lineRule="auto"/>
              <w:jc w:val="both"/>
              <w:rPr>
                <w:rFonts w:hint="eastAsia" w:ascii="宋体" w:hAnsi="宋体" w:eastAsia="宋体" w:cs="宋体"/>
                <w:sz w:val="24"/>
                <w:highlight w:val="none"/>
              </w:rPr>
            </w:pPr>
          </w:p>
        </w:tc>
      </w:tr>
      <w:tr w14:paraId="059E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2DE01BF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A75B277">
            <w:pPr>
              <w:spacing w:line="360" w:lineRule="auto"/>
              <w:jc w:val="center"/>
              <w:rPr>
                <w:rFonts w:hint="eastAsia" w:ascii="宋体" w:hAnsi="宋体" w:eastAsia="宋体" w:cs="宋体"/>
                <w:sz w:val="24"/>
                <w:highlight w:val="none"/>
              </w:rPr>
            </w:pPr>
          </w:p>
        </w:tc>
        <w:tc>
          <w:tcPr>
            <w:tcW w:w="849" w:type="pct"/>
            <w:noWrap w:val="0"/>
            <w:vAlign w:val="center"/>
          </w:tcPr>
          <w:p w14:paraId="0ABCFDA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56EB47E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2FA14AF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48E0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A770B9D">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0847625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19C1CC0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地面清洗</w:t>
            </w:r>
          </w:p>
        </w:tc>
        <w:tc>
          <w:tcPr>
            <w:tcW w:w="735" w:type="pct"/>
            <w:noWrap w:val="0"/>
            <w:vAlign w:val="center"/>
          </w:tcPr>
          <w:p w14:paraId="1FC42FA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每季3次</w:t>
            </w:r>
          </w:p>
        </w:tc>
        <w:tc>
          <w:tcPr>
            <w:tcW w:w="2292" w:type="pct"/>
            <w:noWrap w:val="0"/>
            <w:vAlign w:val="center"/>
          </w:tcPr>
          <w:p w14:paraId="00031CF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使用保洁机械和环保清洁剂，按照硬质地面专项养护标准程序清洗地面，地面干净、无残留痕迹。</w:t>
            </w:r>
          </w:p>
        </w:tc>
      </w:tr>
      <w:tr w14:paraId="0992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ACEA7A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2295374">
            <w:pPr>
              <w:spacing w:line="360" w:lineRule="auto"/>
              <w:jc w:val="center"/>
              <w:rPr>
                <w:rFonts w:hint="eastAsia" w:ascii="宋体" w:hAnsi="宋体" w:eastAsia="宋体" w:cs="宋体"/>
                <w:sz w:val="24"/>
                <w:highlight w:val="none"/>
              </w:rPr>
            </w:pPr>
          </w:p>
        </w:tc>
        <w:tc>
          <w:tcPr>
            <w:tcW w:w="849" w:type="pct"/>
            <w:noWrap w:val="0"/>
            <w:vAlign w:val="center"/>
          </w:tcPr>
          <w:p w14:paraId="7A02CDA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墙面清洁</w:t>
            </w:r>
          </w:p>
        </w:tc>
        <w:tc>
          <w:tcPr>
            <w:tcW w:w="735" w:type="pct"/>
            <w:noWrap w:val="0"/>
            <w:vAlign w:val="center"/>
          </w:tcPr>
          <w:p w14:paraId="59CD7F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每季3次</w:t>
            </w:r>
          </w:p>
        </w:tc>
        <w:tc>
          <w:tcPr>
            <w:tcW w:w="2292" w:type="pct"/>
            <w:noWrap w:val="0"/>
            <w:vAlign w:val="center"/>
          </w:tcPr>
          <w:p w14:paraId="02A3E1A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089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349A388D">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8F06385">
            <w:pPr>
              <w:spacing w:line="360" w:lineRule="auto"/>
              <w:jc w:val="center"/>
              <w:rPr>
                <w:rFonts w:hint="eastAsia" w:ascii="宋体" w:hAnsi="宋体" w:eastAsia="宋体" w:cs="宋体"/>
                <w:sz w:val="24"/>
                <w:highlight w:val="none"/>
              </w:rPr>
            </w:pPr>
          </w:p>
        </w:tc>
        <w:tc>
          <w:tcPr>
            <w:tcW w:w="849" w:type="pct"/>
            <w:noWrap w:val="0"/>
            <w:vAlign w:val="center"/>
          </w:tcPr>
          <w:p w14:paraId="2D55B5E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踢脚板</w:t>
            </w:r>
          </w:p>
        </w:tc>
        <w:tc>
          <w:tcPr>
            <w:tcW w:w="735" w:type="pct"/>
            <w:noWrap w:val="0"/>
            <w:vAlign w:val="center"/>
          </w:tcPr>
          <w:p w14:paraId="512D59D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restart"/>
            <w:noWrap w:val="0"/>
            <w:vAlign w:val="center"/>
          </w:tcPr>
          <w:p w14:paraId="2BE45DF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使用专项保洁工具和环保清洁剂，按照操作程序清洁。所清洁物表面干净、无尘。</w:t>
            </w:r>
          </w:p>
        </w:tc>
      </w:tr>
      <w:tr w14:paraId="59AC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A24D35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2ED8143">
            <w:pPr>
              <w:spacing w:line="360" w:lineRule="auto"/>
              <w:jc w:val="center"/>
              <w:rPr>
                <w:rFonts w:hint="eastAsia" w:ascii="宋体" w:hAnsi="宋体" w:eastAsia="宋体" w:cs="宋体"/>
                <w:sz w:val="24"/>
                <w:highlight w:val="none"/>
              </w:rPr>
            </w:pPr>
          </w:p>
        </w:tc>
        <w:tc>
          <w:tcPr>
            <w:tcW w:w="849" w:type="pct"/>
            <w:noWrap w:val="0"/>
            <w:vAlign w:val="center"/>
          </w:tcPr>
          <w:p w14:paraId="70AEDA3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玻璃门窗</w:t>
            </w:r>
          </w:p>
        </w:tc>
        <w:tc>
          <w:tcPr>
            <w:tcW w:w="735" w:type="pct"/>
            <w:noWrap w:val="0"/>
            <w:vAlign w:val="center"/>
          </w:tcPr>
          <w:p w14:paraId="7E35FA7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continue"/>
            <w:noWrap w:val="0"/>
            <w:vAlign w:val="center"/>
          </w:tcPr>
          <w:p w14:paraId="2825110D">
            <w:pPr>
              <w:spacing w:line="360" w:lineRule="auto"/>
              <w:jc w:val="both"/>
              <w:rPr>
                <w:rFonts w:hint="eastAsia" w:ascii="宋体" w:hAnsi="宋体" w:eastAsia="宋体" w:cs="宋体"/>
                <w:sz w:val="24"/>
                <w:highlight w:val="none"/>
              </w:rPr>
            </w:pPr>
          </w:p>
        </w:tc>
      </w:tr>
      <w:tr w14:paraId="6ABA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F7680B4">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3D766CF">
            <w:pPr>
              <w:spacing w:line="360" w:lineRule="auto"/>
              <w:jc w:val="center"/>
              <w:rPr>
                <w:rFonts w:hint="eastAsia" w:ascii="宋体" w:hAnsi="宋体" w:eastAsia="宋体" w:cs="宋体"/>
                <w:sz w:val="24"/>
                <w:highlight w:val="none"/>
              </w:rPr>
            </w:pPr>
          </w:p>
        </w:tc>
        <w:tc>
          <w:tcPr>
            <w:tcW w:w="849" w:type="pct"/>
            <w:noWrap w:val="0"/>
            <w:vAlign w:val="center"/>
          </w:tcPr>
          <w:p w14:paraId="2B67B0F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通风口</w:t>
            </w:r>
          </w:p>
        </w:tc>
        <w:tc>
          <w:tcPr>
            <w:tcW w:w="735" w:type="pct"/>
            <w:noWrap w:val="0"/>
            <w:vAlign w:val="center"/>
          </w:tcPr>
          <w:p w14:paraId="19C8328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vMerge w:val="continue"/>
            <w:noWrap w:val="0"/>
            <w:vAlign w:val="center"/>
          </w:tcPr>
          <w:p w14:paraId="60F3279C">
            <w:pPr>
              <w:spacing w:line="360" w:lineRule="auto"/>
              <w:jc w:val="both"/>
              <w:rPr>
                <w:rFonts w:hint="eastAsia" w:ascii="宋体" w:hAnsi="宋体" w:eastAsia="宋体" w:cs="宋体"/>
                <w:sz w:val="24"/>
                <w:highlight w:val="none"/>
              </w:rPr>
            </w:pPr>
          </w:p>
        </w:tc>
      </w:tr>
      <w:tr w14:paraId="1BA7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0D8EBF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通道</w:t>
            </w:r>
          </w:p>
        </w:tc>
        <w:tc>
          <w:tcPr>
            <w:tcW w:w="463" w:type="pct"/>
            <w:vMerge w:val="restart"/>
            <w:noWrap w:val="0"/>
            <w:vAlign w:val="center"/>
          </w:tcPr>
          <w:p w14:paraId="2E4E783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200B718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0AA719A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restart"/>
            <w:noWrap w:val="0"/>
            <w:vAlign w:val="center"/>
          </w:tcPr>
          <w:p w14:paraId="1EF9EE94">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地面无垃圾、无污渍；通道门无污渍；消防器材外箱干净、周围无堆积物；垃圾桶内外干净、无污迹、桶内垃圾不超过垃圾桶容积的2/3。</w:t>
            </w:r>
          </w:p>
        </w:tc>
      </w:tr>
      <w:tr w14:paraId="189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6C737E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40717EB">
            <w:pPr>
              <w:spacing w:line="360" w:lineRule="auto"/>
              <w:jc w:val="center"/>
              <w:rPr>
                <w:rFonts w:hint="eastAsia" w:ascii="宋体" w:hAnsi="宋体" w:eastAsia="宋体" w:cs="宋体"/>
                <w:sz w:val="24"/>
                <w:highlight w:val="none"/>
              </w:rPr>
            </w:pPr>
          </w:p>
        </w:tc>
        <w:tc>
          <w:tcPr>
            <w:tcW w:w="849" w:type="pct"/>
            <w:noWrap w:val="0"/>
            <w:vAlign w:val="center"/>
          </w:tcPr>
          <w:p w14:paraId="3BD3BD1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通道门</w:t>
            </w:r>
          </w:p>
        </w:tc>
        <w:tc>
          <w:tcPr>
            <w:tcW w:w="735" w:type="pct"/>
            <w:noWrap w:val="0"/>
            <w:vAlign w:val="center"/>
          </w:tcPr>
          <w:p w14:paraId="08C842A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每周3次</w:t>
            </w:r>
          </w:p>
        </w:tc>
        <w:tc>
          <w:tcPr>
            <w:tcW w:w="2292" w:type="pct"/>
            <w:vMerge w:val="continue"/>
            <w:noWrap w:val="0"/>
            <w:vAlign w:val="center"/>
          </w:tcPr>
          <w:p w14:paraId="1C20C4F0">
            <w:pPr>
              <w:spacing w:line="360" w:lineRule="auto"/>
              <w:jc w:val="both"/>
              <w:rPr>
                <w:rFonts w:hint="eastAsia" w:ascii="宋体" w:hAnsi="宋体" w:eastAsia="宋体" w:cs="宋体"/>
                <w:sz w:val="24"/>
                <w:highlight w:val="none"/>
              </w:rPr>
            </w:pPr>
          </w:p>
        </w:tc>
      </w:tr>
      <w:tr w14:paraId="3EFB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CBA690E">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1395E59">
            <w:pPr>
              <w:spacing w:line="360" w:lineRule="auto"/>
              <w:jc w:val="center"/>
              <w:rPr>
                <w:rFonts w:hint="eastAsia" w:ascii="宋体" w:hAnsi="宋体" w:eastAsia="宋体" w:cs="宋体"/>
                <w:sz w:val="24"/>
                <w:highlight w:val="none"/>
              </w:rPr>
            </w:pPr>
          </w:p>
        </w:tc>
        <w:tc>
          <w:tcPr>
            <w:tcW w:w="849" w:type="pct"/>
            <w:noWrap w:val="0"/>
            <w:vAlign w:val="center"/>
          </w:tcPr>
          <w:p w14:paraId="3C5ABAE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消防器材</w:t>
            </w:r>
          </w:p>
        </w:tc>
        <w:tc>
          <w:tcPr>
            <w:tcW w:w="735" w:type="pct"/>
            <w:noWrap w:val="0"/>
            <w:vAlign w:val="center"/>
          </w:tcPr>
          <w:p w14:paraId="62A261D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580A4F86">
            <w:pPr>
              <w:spacing w:line="360" w:lineRule="auto"/>
              <w:jc w:val="both"/>
              <w:rPr>
                <w:rFonts w:hint="eastAsia" w:ascii="宋体" w:hAnsi="宋体" w:eastAsia="宋体" w:cs="宋体"/>
                <w:sz w:val="24"/>
                <w:highlight w:val="none"/>
              </w:rPr>
            </w:pPr>
          </w:p>
        </w:tc>
      </w:tr>
      <w:tr w14:paraId="25BD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420821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E0E45F1">
            <w:pPr>
              <w:spacing w:line="360" w:lineRule="auto"/>
              <w:jc w:val="center"/>
              <w:rPr>
                <w:rFonts w:hint="eastAsia" w:ascii="宋体" w:hAnsi="宋体" w:eastAsia="宋体" w:cs="宋体"/>
                <w:sz w:val="24"/>
                <w:highlight w:val="none"/>
              </w:rPr>
            </w:pPr>
          </w:p>
        </w:tc>
        <w:tc>
          <w:tcPr>
            <w:tcW w:w="849" w:type="pct"/>
            <w:noWrap w:val="0"/>
            <w:vAlign w:val="center"/>
          </w:tcPr>
          <w:p w14:paraId="25C7A50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垃圾桶</w:t>
            </w:r>
          </w:p>
        </w:tc>
        <w:tc>
          <w:tcPr>
            <w:tcW w:w="735" w:type="pct"/>
            <w:noWrap w:val="0"/>
            <w:vAlign w:val="center"/>
          </w:tcPr>
          <w:p w14:paraId="286AADF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7DE73AE0">
            <w:pPr>
              <w:spacing w:line="360" w:lineRule="auto"/>
              <w:jc w:val="both"/>
              <w:rPr>
                <w:rFonts w:hint="eastAsia" w:ascii="宋体" w:hAnsi="宋体" w:eastAsia="宋体" w:cs="宋体"/>
                <w:sz w:val="24"/>
                <w:highlight w:val="none"/>
              </w:rPr>
            </w:pPr>
          </w:p>
        </w:tc>
      </w:tr>
      <w:tr w14:paraId="4995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316D6A9C">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B847AB4">
            <w:pPr>
              <w:spacing w:line="360" w:lineRule="auto"/>
              <w:jc w:val="center"/>
              <w:rPr>
                <w:rFonts w:hint="eastAsia" w:ascii="宋体" w:hAnsi="宋体" w:eastAsia="宋体" w:cs="宋体"/>
                <w:sz w:val="24"/>
                <w:highlight w:val="none"/>
              </w:rPr>
            </w:pPr>
          </w:p>
        </w:tc>
        <w:tc>
          <w:tcPr>
            <w:tcW w:w="849" w:type="pct"/>
            <w:noWrap w:val="0"/>
            <w:vAlign w:val="center"/>
          </w:tcPr>
          <w:p w14:paraId="2B83F5A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16D957C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232D0B4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0B85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0F9A9A7D">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3D77C83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1098EE0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地面清洗</w:t>
            </w:r>
          </w:p>
        </w:tc>
        <w:tc>
          <w:tcPr>
            <w:tcW w:w="735" w:type="pct"/>
            <w:noWrap w:val="0"/>
            <w:vAlign w:val="center"/>
          </w:tcPr>
          <w:p w14:paraId="0CB1970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noWrap w:val="0"/>
            <w:vAlign w:val="center"/>
          </w:tcPr>
          <w:p w14:paraId="69A410B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使用保洁机械和环保清洁剂，按照硬质地面专项养护标准程序清洗地面，地面干净、无残留痕迹。</w:t>
            </w:r>
          </w:p>
        </w:tc>
      </w:tr>
      <w:tr w14:paraId="03AC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74DEB4E">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88F239E">
            <w:pPr>
              <w:spacing w:line="360" w:lineRule="auto"/>
              <w:jc w:val="center"/>
              <w:rPr>
                <w:rFonts w:hint="eastAsia" w:ascii="宋体" w:hAnsi="宋体" w:eastAsia="宋体" w:cs="宋体"/>
                <w:sz w:val="24"/>
                <w:highlight w:val="none"/>
              </w:rPr>
            </w:pPr>
          </w:p>
        </w:tc>
        <w:tc>
          <w:tcPr>
            <w:tcW w:w="849" w:type="pct"/>
            <w:noWrap w:val="0"/>
            <w:vAlign w:val="center"/>
          </w:tcPr>
          <w:p w14:paraId="28ABD77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墙面清洗</w:t>
            </w:r>
          </w:p>
        </w:tc>
        <w:tc>
          <w:tcPr>
            <w:tcW w:w="735" w:type="pct"/>
            <w:noWrap w:val="0"/>
            <w:vAlign w:val="center"/>
          </w:tcPr>
          <w:p w14:paraId="3002881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noWrap w:val="0"/>
            <w:vAlign w:val="center"/>
          </w:tcPr>
          <w:p w14:paraId="51F6012B">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2ED0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AEEA44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C6CAD71">
            <w:pPr>
              <w:spacing w:line="360" w:lineRule="auto"/>
              <w:jc w:val="center"/>
              <w:rPr>
                <w:rFonts w:hint="eastAsia" w:ascii="宋体" w:hAnsi="宋体" w:eastAsia="宋体" w:cs="宋体"/>
                <w:sz w:val="24"/>
                <w:highlight w:val="none"/>
              </w:rPr>
            </w:pPr>
          </w:p>
        </w:tc>
        <w:tc>
          <w:tcPr>
            <w:tcW w:w="849" w:type="pct"/>
            <w:noWrap w:val="0"/>
            <w:vAlign w:val="center"/>
          </w:tcPr>
          <w:p w14:paraId="3D8F4A6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踢脚板</w:t>
            </w:r>
          </w:p>
        </w:tc>
        <w:tc>
          <w:tcPr>
            <w:tcW w:w="735" w:type="pct"/>
            <w:noWrap w:val="0"/>
            <w:vAlign w:val="center"/>
          </w:tcPr>
          <w:p w14:paraId="60CFDE2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restart"/>
            <w:noWrap w:val="0"/>
            <w:vAlign w:val="center"/>
          </w:tcPr>
          <w:p w14:paraId="658B8DC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使用专项保洁工具和环保清洁剂，按照操作程序清洁。所清洁物表面干净、无尘。</w:t>
            </w:r>
          </w:p>
        </w:tc>
      </w:tr>
      <w:tr w14:paraId="3A4B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A7456DD">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B8EF748">
            <w:pPr>
              <w:spacing w:line="360" w:lineRule="auto"/>
              <w:jc w:val="center"/>
              <w:rPr>
                <w:rFonts w:hint="eastAsia" w:ascii="宋体" w:hAnsi="宋体" w:eastAsia="宋体" w:cs="宋体"/>
                <w:sz w:val="24"/>
                <w:highlight w:val="none"/>
              </w:rPr>
            </w:pPr>
          </w:p>
        </w:tc>
        <w:tc>
          <w:tcPr>
            <w:tcW w:w="849" w:type="pct"/>
            <w:noWrap w:val="0"/>
            <w:vAlign w:val="center"/>
          </w:tcPr>
          <w:p w14:paraId="6F03E3A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玻璃门窗</w:t>
            </w:r>
          </w:p>
        </w:tc>
        <w:tc>
          <w:tcPr>
            <w:tcW w:w="735" w:type="pct"/>
            <w:noWrap w:val="0"/>
            <w:vAlign w:val="center"/>
          </w:tcPr>
          <w:p w14:paraId="6680699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continue"/>
            <w:noWrap w:val="0"/>
            <w:vAlign w:val="center"/>
          </w:tcPr>
          <w:p w14:paraId="7A1C34D1">
            <w:pPr>
              <w:spacing w:line="360" w:lineRule="auto"/>
              <w:jc w:val="both"/>
              <w:rPr>
                <w:rFonts w:hint="eastAsia" w:ascii="宋体" w:hAnsi="宋体" w:eastAsia="宋体" w:cs="宋体"/>
                <w:sz w:val="24"/>
                <w:highlight w:val="none"/>
              </w:rPr>
            </w:pPr>
          </w:p>
        </w:tc>
      </w:tr>
      <w:tr w14:paraId="16AE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3AD1E9F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3C526C2">
            <w:pPr>
              <w:spacing w:line="360" w:lineRule="auto"/>
              <w:jc w:val="center"/>
              <w:rPr>
                <w:rFonts w:hint="eastAsia" w:ascii="宋体" w:hAnsi="宋体" w:eastAsia="宋体" w:cs="宋体"/>
                <w:sz w:val="24"/>
                <w:highlight w:val="none"/>
              </w:rPr>
            </w:pPr>
          </w:p>
        </w:tc>
        <w:tc>
          <w:tcPr>
            <w:tcW w:w="849" w:type="pct"/>
            <w:noWrap w:val="0"/>
            <w:vAlign w:val="center"/>
          </w:tcPr>
          <w:p w14:paraId="6FCC8B4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通风口</w:t>
            </w:r>
          </w:p>
        </w:tc>
        <w:tc>
          <w:tcPr>
            <w:tcW w:w="735" w:type="pct"/>
            <w:noWrap w:val="0"/>
            <w:vAlign w:val="center"/>
          </w:tcPr>
          <w:p w14:paraId="23C4799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vMerge w:val="continue"/>
            <w:noWrap w:val="0"/>
            <w:vAlign w:val="center"/>
          </w:tcPr>
          <w:p w14:paraId="799A63DF">
            <w:pPr>
              <w:spacing w:line="360" w:lineRule="auto"/>
              <w:jc w:val="both"/>
              <w:rPr>
                <w:rFonts w:hint="eastAsia" w:ascii="宋体" w:hAnsi="宋体" w:eastAsia="宋体" w:cs="宋体"/>
                <w:sz w:val="24"/>
                <w:highlight w:val="none"/>
              </w:rPr>
            </w:pPr>
          </w:p>
        </w:tc>
      </w:tr>
      <w:tr w14:paraId="0186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2F18F58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楼梯</w:t>
            </w:r>
          </w:p>
        </w:tc>
        <w:tc>
          <w:tcPr>
            <w:tcW w:w="463" w:type="pct"/>
            <w:vMerge w:val="restart"/>
            <w:noWrap w:val="0"/>
            <w:vAlign w:val="center"/>
          </w:tcPr>
          <w:p w14:paraId="6465711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4C881E0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楼梯地面</w:t>
            </w:r>
          </w:p>
        </w:tc>
        <w:tc>
          <w:tcPr>
            <w:tcW w:w="735" w:type="pct"/>
            <w:noWrap w:val="0"/>
            <w:vAlign w:val="center"/>
          </w:tcPr>
          <w:p w14:paraId="4752E3A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restart"/>
            <w:noWrap w:val="0"/>
            <w:vAlign w:val="center"/>
          </w:tcPr>
          <w:p w14:paraId="3EA1CB6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地面无垃圾、无污渍；扶手无水渍、灰尘；防器材外箱干净、周围无堆积物。</w:t>
            </w:r>
          </w:p>
        </w:tc>
      </w:tr>
      <w:tr w14:paraId="11A685AC">
        <w:tblPrEx>
          <w:tblCellMar>
            <w:top w:w="0" w:type="dxa"/>
            <w:left w:w="108" w:type="dxa"/>
            <w:bottom w:w="0" w:type="dxa"/>
            <w:right w:w="108" w:type="dxa"/>
          </w:tblCellMar>
        </w:tblPrEx>
        <w:tc>
          <w:tcPr>
            <w:tcW w:w="658" w:type="pct"/>
            <w:vMerge w:val="continue"/>
            <w:noWrap w:val="0"/>
            <w:vAlign w:val="center"/>
          </w:tcPr>
          <w:p w14:paraId="72BF061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526ED8B">
            <w:pPr>
              <w:spacing w:line="360" w:lineRule="auto"/>
              <w:jc w:val="center"/>
              <w:rPr>
                <w:rFonts w:hint="eastAsia" w:ascii="宋体" w:hAnsi="宋体" w:eastAsia="宋体" w:cs="宋体"/>
                <w:sz w:val="24"/>
                <w:highlight w:val="none"/>
              </w:rPr>
            </w:pPr>
          </w:p>
        </w:tc>
        <w:tc>
          <w:tcPr>
            <w:tcW w:w="849" w:type="pct"/>
            <w:noWrap w:val="0"/>
            <w:vAlign w:val="center"/>
          </w:tcPr>
          <w:p w14:paraId="0AED62D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楼梯扶手</w:t>
            </w:r>
          </w:p>
        </w:tc>
        <w:tc>
          <w:tcPr>
            <w:tcW w:w="735" w:type="pct"/>
            <w:noWrap w:val="0"/>
            <w:vAlign w:val="center"/>
          </w:tcPr>
          <w:p w14:paraId="1A7D6E8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16585031">
            <w:pPr>
              <w:spacing w:line="360" w:lineRule="auto"/>
              <w:jc w:val="both"/>
              <w:rPr>
                <w:rFonts w:hint="eastAsia" w:ascii="宋体" w:hAnsi="宋体" w:eastAsia="宋体" w:cs="宋体"/>
                <w:sz w:val="24"/>
                <w:highlight w:val="none"/>
              </w:rPr>
            </w:pPr>
          </w:p>
        </w:tc>
      </w:tr>
      <w:tr w14:paraId="461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58" w:type="pct"/>
            <w:vMerge w:val="continue"/>
            <w:noWrap w:val="0"/>
            <w:vAlign w:val="center"/>
          </w:tcPr>
          <w:p w14:paraId="52504F7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ACDB1AA">
            <w:pPr>
              <w:spacing w:line="360" w:lineRule="auto"/>
              <w:jc w:val="center"/>
              <w:rPr>
                <w:rFonts w:hint="eastAsia" w:ascii="宋体" w:hAnsi="宋体" w:eastAsia="宋体" w:cs="宋体"/>
                <w:sz w:val="24"/>
                <w:highlight w:val="none"/>
              </w:rPr>
            </w:pPr>
          </w:p>
        </w:tc>
        <w:tc>
          <w:tcPr>
            <w:tcW w:w="849" w:type="pct"/>
            <w:noWrap w:val="0"/>
            <w:vAlign w:val="center"/>
          </w:tcPr>
          <w:p w14:paraId="6399AD5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消防器材</w:t>
            </w:r>
          </w:p>
        </w:tc>
        <w:tc>
          <w:tcPr>
            <w:tcW w:w="735" w:type="pct"/>
            <w:noWrap w:val="0"/>
            <w:vAlign w:val="center"/>
          </w:tcPr>
          <w:p w14:paraId="0A41D5F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69A38B55">
            <w:pPr>
              <w:spacing w:line="360" w:lineRule="auto"/>
              <w:jc w:val="both"/>
              <w:rPr>
                <w:rFonts w:hint="eastAsia" w:ascii="宋体" w:hAnsi="宋体" w:eastAsia="宋体" w:cs="宋体"/>
                <w:sz w:val="24"/>
                <w:highlight w:val="none"/>
              </w:rPr>
            </w:pPr>
          </w:p>
        </w:tc>
      </w:tr>
      <w:tr w14:paraId="3649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58" w:type="pct"/>
            <w:vMerge w:val="continue"/>
            <w:noWrap w:val="0"/>
            <w:vAlign w:val="center"/>
          </w:tcPr>
          <w:p w14:paraId="196BFD6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BEFD51B">
            <w:pPr>
              <w:spacing w:line="360" w:lineRule="auto"/>
              <w:jc w:val="center"/>
              <w:rPr>
                <w:rFonts w:hint="eastAsia" w:ascii="宋体" w:hAnsi="宋体" w:eastAsia="宋体" w:cs="宋体"/>
                <w:sz w:val="24"/>
                <w:highlight w:val="none"/>
              </w:rPr>
            </w:pPr>
          </w:p>
        </w:tc>
        <w:tc>
          <w:tcPr>
            <w:tcW w:w="849" w:type="pct"/>
            <w:noWrap w:val="0"/>
            <w:vAlign w:val="center"/>
          </w:tcPr>
          <w:p w14:paraId="3475888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3B21FDD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58A8DC3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02CB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99AF82C">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29D647B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0F36230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楼梯间墙面</w:t>
            </w:r>
          </w:p>
        </w:tc>
        <w:tc>
          <w:tcPr>
            <w:tcW w:w="735" w:type="pct"/>
            <w:noWrap w:val="0"/>
            <w:vAlign w:val="center"/>
          </w:tcPr>
          <w:p w14:paraId="012374A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noWrap w:val="0"/>
            <w:vAlign w:val="center"/>
          </w:tcPr>
          <w:p w14:paraId="6FF522C9">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7614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411774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1879AE7">
            <w:pPr>
              <w:spacing w:line="360" w:lineRule="auto"/>
              <w:jc w:val="center"/>
              <w:rPr>
                <w:rFonts w:hint="eastAsia" w:ascii="宋体" w:hAnsi="宋体" w:eastAsia="宋体" w:cs="宋体"/>
                <w:sz w:val="24"/>
                <w:highlight w:val="none"/>
              </w:rPr>
            </w:pPr>
          </w:p>
        </w:tc>
        <w:tc>
          <w:tcPr>
            <w:tcW w:w="849" w:type="pct"/>
            <w:noWrap w:val="0"/>
            <w:vAlign w:val="center"/>
          </w:tcPr>
          <w:p w14:paraId="442D837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楼梯间栏杆、玻璃</w:t>
            </w:r>
          </w:p>
        </w:tc>
        <w:tc>
          <w:tcPr>
            <w:tcW w:w="735" w:type="pct"/>
            <w:noWrap w:val="0"/>
            <w:vAlign w:val="center"/>
          </w:tcPr>
          <w:p w14:paraId="66B912E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noWrap w:val="0"/>
            <w:vAlign w:val="center"/>
          </w:tcPr>
          <w:p w14:paraId="0F61850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楼梯间栏杆清洁无黏着物、玻璃干净。</w:t>
            </w:r>
          </w:p>
        </w:tc>
      </w:tr>
      <w:tr w14:paraId="152A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18436FB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电梯  轿厢</w:t>
            </w:r>
          </w:p>
        </w:tc>
        <w:tc>
          <w:tcPr>
            <w:tcW w:w="463" w:type="pct"/>
            <w:vMerge w:val="restart"/>
            <w:noWrap w:val="0"/>
            <w:vAlign w:val="center"/>
          </w:tcPr>
          <w:p w14:paraId="22FEDF8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104B1A2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不锈钢面</w:t>
            </w:r>
          </w:p>
        </w:tc>
        <w:tc>
          <w:tcPr>
            <w:tcW w:w="735" w:type="pct"/>
            <w:noWrap w:val="0"/>
            <w:vAlign w:val="center"/>
          </w:tcPr>
          <w:p w14:paraId="1486253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restart"/>
            <w:noWrap w:val="0"/>
            <w:vAlign w:val="center"/>
          </w:tcPr>
          <w:p w14:paraId="46672C71">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不锈钢表面干净、光亮、无手印；电梯控制板干净、无尘。</w:t>
            </w:r>
          </w:p>
        </w:tc>
      </w:tr>
      <w:tr w14:paraId="32DE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AF55A7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9D43ADC">
            <w:pPr>
              <w:spacing w:line="360" w:lineRule="auto"/>
              <w:jc w:val="center"/>
              <w:rPr>
                <w:rFonts w:hint="eastAsia" w:ascii="宋体" w:hAnsi="宋体" w:eastAsia="宋体" w:cs="宋体"/>
                <w:sz w:val="24"/>
                <w:highlight w:val="none"/>
              </w:rPr>
            </w:pPr>
          </w:p>
        </w:tc>
        <w:tc>
          <w:tcPr>
            <w:tcW w:w="849" w:type="pct"/>
            <w:noWrap w:val="0"/>
            <w:vAlign w:val="center"/>
          </w:tcPr>
          <w:p w14:paraId="0A16EBA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不锈钢门</w:t>
            </w:r>
          </w:p>
        </w:tc>
        <w:tc>
          <w:tcPr>
            <w:tcW w:w="735" w:type="pct"/>
            <w:noWrap w:val="0"/>
            <w:vAlign w:val="center"/>
          </w:tcPr>
          <w:p w14:paraId="547F7CD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continue"/>
            <w:noWrap w:val="0"/>
            <w:vAlign w:val="center"/>
          </w:tcPr>
          <w:p w14:paraId="71EB8209">
            <w:pPr>
              <w:spacing w:line="360" w:lineRule="auto"/>
              <w:jc w:val="both"/>
              <w:rPr>
                <w:rFonts w:hint="eastAsia" w:ascii="宋体" w:hAnsi="宋体" w:eastAsia="宋体" w:cs="宋体"/>
                <w:sz w:val="24"/>
                <w:highlight w:val="none"/>
              </w:rPr>
            </w:pPr>
          </w:p>
        </w:tc>
      </w:tr>
      <w:tr w14:paraId="6363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98E399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F880F62">
            <w:pPr>
              <w:spacing w:line="360" w:lineRule="auto"/>
              <w:jc w:val="center"/>
              <w:rPr>
                <w:rFonts w:hint="eastAsia" w:ascii="宋体" w:hAnsi="宋体" w:eastAsia="宋体" w:cs="宋体"/>
                <w:sz w:val="24"/>
                <w:highlight w:val="none"/>
              </w:rPr>
            </w:pPr>
          </w:p>
        </w:tc>
        <w:tc>
          <w:tcPr>
            <w:tcW w:w="849" w:type="pct"/>
            <w:noWrap w:val="0"/>
            <w:vAlign w:val="center"/>
          </w:tcPr>
          <w:p w14:paraId="7087F87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电梯控制板</w:t>
            </w:r>
          </w:p>
        </w:tc>
        <w:tc>
          <w:tcPr>
            <w:tcW w:w="735" w:type="pct"/>
            <w:noWrap w:val="0"/>
            <w:vAlign w:val="center"/>
          </w:tcPr>
          <w:p w14:paraId="26D6A15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776FF1C4">
            <w:pPr>
              <w:spacing w:line="360" w:lineRule="auto"/>
              <w:jc w:val="both"/>
              <w:rPr>
                <w:rFonts w:hint="eastAsia" w:ascii="宋体" w:hAnsi="宋体" w:eastAsia="宋体" w:cs="宋体"/>
                <w:sz w:val="24"/>
                <w:highlight w:val="none"/>
              </w:rPr>
            </w:pPr>
          </w:p>
        </w:tc>
      </w:tr>
      <w:tr w14:paraId="2ED4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41F8E3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1F93E93">
            <w:pPr>
              <w:spacing w:line="360" w:lineRule="auto"/>
              <w:jc w:val="center"/>
              <w:rPr>
                <w:rFonts w:hint="eastAsia" w:ascii="宋体" w:hAnsi="宋体" w:eastAsia="宋体" w:cs="宋体"/>
                <w:sz w:val="24"/>
                <w:highlight w:val="none"/>
              </w:rPr>
            </w:pPr>
          </w:p>
        </w:tc>
        <w:tc>
          <w:tcPr>
            <w:tcW w:w="849" w:type="pct"/>
            <w:noWrap w:val="0"/>
            <w:vAlign w:val="center"/>
          </w:tcPr>
          <w:p w14:paraId="1E2F673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电梯地毯</w:t>
            </w:r>
          </w:p>
        </w:tc>
        <w:tc>
          <w:tcPr>
            <w:tcW w:w="735" w:type="pct"/>
            <w:noWrap w:val="0"/>
            <w:vAlign w:val="center"/>
          </w:tcPr>
          <w:p w14:paraId="3CF13A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noWrap w:val="0"/>
            <w:vAlign w:val="center"/>
          </w:tcPr>
          <w:p w14:paraId="0BA9340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地毯无污渍、做好每日更换消毒。</w:t>
            </w:r>
          </w:p>
        </w:tc>
      </w:tr>
      <w:tr w14:paraId="17DB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BE2F8E3">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13AB77CE">
            <w:pPr>
              <w:spacing w:line="360" w:lineRule="auto"/>
              <w:jc w:val="center"/>
              <w:rPr>
                <w:rFonts w:hint="eastAsia" w:ascii="宋体" w:hAnsi="宋体" w:eastAsia="宋体" w:cs="宋体"/>
                <w:sz w:val="24"/>
                <w:highlight w:val="none"/>
              </w:rPr>
            </w:pPr>
          </w:p>
        </w:tc>
        <w:tc>
          <w:tcPr>
            <w:tcW w:w="849" w:type="pct"/>
            <w:noWrap w:val="0"/>
            <w:vAlign w:val="center"/>
          </w:tcPr>
          <w:p w14:paraId="23AFEF3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电梯门底槽</w:t>
            </w:r>
          </w:p>
        </w:tc>
        <w:tc>
          <w:tcPr>
            <w:tcW w:w="735" w:type="pct"/>
            <w:noWrap w:val="0"/>
            <w:vAlign w:val="center"/>
          </w:tcPr>
          <w:p w14:paraId="13EF7F0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noWrap w:val="0"/>
            <w:vAlign w:val="center"/>
          </w:tcPr>
          <w:p w14:paraId="71EA42B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干净、无杂物。</w:t>
            </w:r>
          </w:p>
        </w:tc>
      </w:tr>
      <w:tr w14:paraId="3C9F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32BE36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0539ADD">
            <w:pPr>
              <w:spacing w:line="360" w:lineRule="auto"/>
              <w:jc w:val="center"/>
              <w:rPr>
                <w:rFonts w:hint="eastAsia" w:ascii="宋体" w:hAnsi="宋体" w:eastAsia="宋体" w:cs="宋体"/>
                <w:sz w:val="24"/>
                <w:highlight w:val="none"/>
              </w:rPr>
            </w:pPr>
          </w:p>
        </w:tc>
        <w:tc>
          <w:tcPr>
            <w:tcW w:w="849" w:type="pct"/>
            <w:noWrap w:val="0"/>
            <w:vAlign w:val="center"/>
          </w:tcPr>
          <w:p w14:paraId="1C62F72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4BBC7CA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7F866D5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57B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51DF802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会议室、活动室及华灯展览厅</w:t>
            </w:r>
          </w:p>
        </w:tc>
        <w:tc>
          <w:tcPr>
            <w:tcW w:w="463" w:type="pct"/>
            <w:vMerge w:val="restart"/>
            <w:noWrap w:val="0"/>
            <w:vAlign w:val="center"/>
          </w:tcPr>
          <w:p w14:paraId="7B9E245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7F453A5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25FB7D6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restart"/>
            <w:noWrap w:val="0"/>
            <w:vAlign w:val="center"/>
          </w:tcPr>
          <w:p w14:paraId="296A7D4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地面无垃圾、无污渍；桌面无垃圾、灰尘，椅子摆放整齐；资料柜表面无污渍；显示器清晰、无灰尘；运动器械无灰尘。</w:t>
            </w:r>
          </w:p>
        </w:tc>
      </w:tr>
      <w:tr w14:paraId="6CC2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4F303B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88D5396">
            <w:pPr>
              <w:spacing w:line="360" w:lineRule="auto"/>
              <w:jc w:val="center"/>
              <w:rPr>
                <w:rFonts w:hint="eastAsia" w:ascii="宋体" w:hAnsi="宋体" w:eastAsia="宋体" w:cs="宋体"/>
                <w:sz w:val="24"/>
                <w:highlight w:val="none"/>
              </w:rPr>
            </w:pPr>
          </w:p>
        </w:tc>
        <w:tc>
          <w:tcPr>
            <w:tcW w:w="849" w:type="pct"/>
            <w:noWrap w:val="0"/>
            <w:vAlign w:val="center"/>
          </w:tcPr>
          <w:p w14:paraId="50AAB6E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桌椅清理</w:t>
            </w:r>
          </w:p>
        </w:tc>
        <w:tc>
          <w:tcPr>
            <w:tcW w:w="735" w:type="pct"/>
            <w:noWrap w:val="0"/>
            <w:vAlign w:val="center"/>
          </w:tcPr>
          <w:p w14:paraId="3BAAF50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26113B0F">
            <w:pPr>
              <w:spacing w:line="360" w:lineRule="auto"/>
              <w:jc w:val="both"/>
              <w:rPr>
                <w:rFonts w:hint="eastAsia" w:ascii="宋体" w:hAnsi="宋体" w:eastAsia="宋体" w:cs="宋体"/>
                <w:sz w:val="24"/>
                <w:highlight w:val="none"/>
              </w:rPr>
            </w:pPr>
          </w:p>
        </w:tc>
      </w:tr>
      <w:tr w14:paraId="0D28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E7EB621">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B49E0D3">
            <w:pPr>
              <w:spacing w:line="360" w:lineRule="auto"/>
              <w:jc w:val="center"/>
              <w:rPr>
                <w:rFonts w:hint="eastAsia" w:ascii="宋体" w:hAnsi="宋体" w:eastAsia="宋体" w:cs="宋体"/>
                <w:sz w:val="24"/>
                <w:highlight w:val="none"/>
              </w:rPr>
            </w:pPr>
          </w:p>
        </w:tc>
        <w:tc>
          <w:tcPr>
            <w:tcW w:w="849" w:type="pct"/>
            <w:noWrap w:val="0"/>
            <w:vAlign w:val="center"/>
          </w:tcPr>
          <w:p w14:paraId="20BEF54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资料柜</w:t>
            </w:r>
          </w:p>
        </w:tc>
        <w:tc>
          <w:tcPr>
            <w:tcW w:w="735" w:type="pct"/>
            <w:noWrap w:val="0"/>
            <w:vAlign w:val="center"/>
          </w:tcPr>
          <w:p w14:paraId="543EB23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continue"/>
            <w:noWrap w:val="0"/>
            <w:vAlign w:val="center"/>
          </w:tcPr>
          <w:p w14:paraId="444B6DAE">
            <w:pPr>
              <w:spacing w:line="360" w:lineRule="auto"/>
              <w:jc w:val="both"/>
              <w:rPr>
                <w:rFonts w:hint="eastAsia" w:ascii="宋体" w:hAnsi="宋体" w:eastAsia="宋体" w:cs="宋体"/>
                <w:sz w:val="24"/>
                <w:highlight w:val="none"/>
              </w:rPr>
            </w:pPr>
          </w:p>
        </w:tc>
      </w:tr>
      <w:tr w14:paraId="305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37E47F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691E91F">
            <w:pPr>
              <w:spacing w:line="360" w:lineRule="auto"/>
              <w:jc w:val="center"/>
              <w:rPr>
                <w:rFonts w:hint="eastAsia" w:ascii="宋体" w:hAnsi="宋体" w:eastAsia="宋体" w:cs="宋体"/>
                <w:sz w:val="24"/>
                <w:highlight w:val="none"/>
              </w:rPr>
            </w:pPr>
          </w:p>
        </w:tc>
        <w:tc>
          <w:tcPr>
            <w:tcW w:w="849" w:type="pct"/>
            <w:noWrap w:val="0"/>
            <w:vAlign w:val="center"/>
          </w:tcPr>
          <w:p w14:paraId="3C43004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显示器</w:t>
            </w:r>
          </w:p>
        </w:tc>
        <w:tc>
          <w:tcPr>
            <w:tcW w:w="735" w:type="pct"/>
            <w:noWrap w:val="0"/>
            <w:vAlign w:val="center"/>
          </w:tcPr>
          <w:p w14:paraId="62AA310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每周2次</w:t>
            </w:r>
          </w:p>
        </w:tc>
        <w:tc>
          <w:tcPr>
            <w:tcW w:w="2292" w:type="pct"/>
            <w:vMerge w:val="continue"/>
            <w:noWrap w:val="0"/>
            <w:vAlign w:val="center"/>
          </w:tcPr>
          <w:p w14:paraId="46CDDD63">
            <w:pPr>
              <w:spacing w:line="360" w:lineRule="auto"/>
              <w:jc w:val="both"/>
              <w:rPr>
                <w:rFonts w:hint="eastAsia" w:ascii="宋体" w:hAnsi="宋体" w:eastAsia="宋体" w:cs="宋体"/>
                <w:sz w:val="24"/>
                <w:highlight w:val="none"/>
              </w:rPr>
            </w:pPr>
          </w:p>
        </w:tc>
      </w:tr>
      <w:tr w14:paraId="30F8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B3B6C9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C34A7A1">
            <w:pPr>
              <w:spacing w:line="360" w:lineRule="auto"/>
              <w:jc w:val="center"/>
              <w:rPr>
                <w:rFonts w:hint="eastAsia" w:ascii="宋体" w:hAnsi="宋体" w:eastAsia="宋体" w:cs="宋体"/>
                <w:sz w:val="24"/>
                <w:highlight w:val="none"/>
              </w:rPr>
            </w:pPr>
          </w:p>
        </w:tc>
        <w:tc>
          <w:tcPr>
            <w:tcW w:w="849" w:type="pct"/>
            <w:noWrap w:val="0"/>
            <w:vAlign w:val="center"/>
          </w:tcPr>
          <w:p w14:paraId="2ED5F26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运动器械</w:t>
            </w:r>
          </w:p>
        </w:tc>
        <w:tc>
          <w:tcPr>
            <w:tcW w:w="735" w:type="pct"/>
            <w:noWrap w:val="0"/>
            <w:vAlign w:val="center"/>
          </w:tcPr>
          <w:p w14:paraId="3E10E75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每周2次</w:t>
            </w:r>
          </w:p>
        </w:tc>
        <w:tc>
          <w:tcPr>
            <w:tcW w:w="2292" w:type="pct"/>
            <w:vMerge w:val="continue"/>
            <w:noWrap w:val="0"/>
            <w:vAlign w:val="center"/>
          </w:tcPr>
          <w:p w14:paraId="714941C8">
            <w:pPr>
              <w:spacing w:line="360" w:lineRule="auto"/>
              <w:jc w:val="both"/>
              <w:rPr>
                <w:rFonts w:hint="eastAsia" w:ascii="宋体" w:hAnsi="宋体" w:eastAsia="宋体" w:cs="宋体"/>
                <w:sz w:val="24"/>
                <w:highlight w:val="none"/>
              </w:rPr>
            </w:pPr>
          </w:p>
        </w:tc>
      </w:tr>
      <w:tr w14:paraId="2362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FA643E7">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6E35C1E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399FA98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地面清洗</w:t>
            </w:r>
          </w:p>
        </w:tc>
        <w:tc>
          <w:tcPr>
            <w:tcW w:w="735" w:type="pct"/>
            <w:noWrap w:val="0"/>
            <w:vAlign w:val="center"/>
          </w:tcPr>
          <w:p w14:paraId="6F5B8E6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noWrap w:val="0"/>
            <w:vAlign w:val="center"/>
          </w:tcPr>
          <w:p w14:paraId="25380C43">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使用保洁机械和环保清洁剂，按照硬质地面专项养护标准程序清洗地面，地面干净、无残留痕迹。</w:t>
            </w:r>
          </w:p>
        </w:tc>
      </w:tr>
      <w:tr w14:paraId="219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0A6B7C31">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3EF4DB0">
            <w:pPr>
              <w:spacing w:line="360" w:lineRule="auto"/>
              <w:jc w:val="center"/>
              <w:rPr>
                <w:rFonts w:hint="eastAsia" w:ascii="宋体" w:hAnsi="宋体" w:eastAsia="宋体" w:cs="宋体"/>
                <w:sz w:val="24"/>
                <w:highlight w:val="none"/>
              </w:rPr>
            </w:pPr>
          </w:p>
        </w:tc>
        <w:tc>
          <w:tcPr>
            <w:tcW w:w="849" w:type="pct"/>
            <w:noWrap w:val="0"/>
            <w:vAlign w:val="center"/>
          </w:tcPr>
          <w:p w14:paraId="75874F8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墙面清洁</w:t>
            </w:r>
          </w:p>
        </w:tc>
        <w:tc>
          <w:tcPr>
            <w:tcW w:w="735" w:type="pct"/>
            <w:noWrap w:val="0"/>
            <w:vAlign w:val="center"/>
          </w:tcPr>
          <w:p w14:paraId="5579D9B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每季2次</w:t>
            </w:r>
          </w:p>
        </w:tc>
        <w:tc>
          <w:tcPr>
            <w:tcW w:w="2292" w:type="pct"/>
            <w:noWrap w:val="0"/>
            <w:vAlign w:val="center"/>
          </w:tcPr>
          <w:p w14:paraId="15840679">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0394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E2B183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F3E6B56">
            <w:pPr>
              <w:spacing w:line="360" w:lineRule="auto"/>
              <w:jc w:val="center"/>
              <w:rPr>
                <w:rFonts w:hint="eastAsia" w:ascii="宋体" w:hAnsi="宋体" w:eastAsia="宋体" w:cs="宋体"/>
                <w:sz w:val="24"/>
                <w:highlight w:val="none"/>
              </w:rPr>
            </w:pPr>
          </w:p>
        </w:tc>
        <w:tc>
          <w:tcPr>
            <w:tcW w:w="849" w:type="pct"/>
            <w:noWrap w:val="0"/>
            <w:vAlign w:val="center"/>
          </w:tcPr>
          <w:p w14:paraId="1E73DCF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踢脚板</w:t>
            </w:r>
          </w:p>
        </w:tc>
        <w:tc>
          <w:tcPr>
            <w:tcW w:w="735" w:type="pct"/>
            <w:noWrap w:val="0"/>
            <w:vAlign w:val="center"/>
          </w:tcPr>
          <w:p w14:paraId="11A90E8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restart"/>
            <w:noWrap w:val="0"/>
            <w:vAlign w:val="center"/>
          </w:tcPr>
          <w:p w14:paraId="3F80A7BF">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使用专项保洁工具和环保清洁剂，按照操作程序清洁。所清洁物表面干净、无尘。</w:t>
            </w:r>
          </w:p>
        </w:tc>
      </w:tr>
      <w:tr w14:paraId="01EC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B67146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7AB5464">
            <w:pPr>
              <w:spacing w:line="360" w:lineRule="auto"/>
              <w:jc w:val="center"/>
              <w:rPr>
                <w:rFonts w:hint="eastAsia" w:ascii="宋体" w:hAnsi="宋体" w:eastAsia="宋体" w:cs="宋体"/>
                <w:sz w:val="24"/>
                <w:highlight w:val="none"/>
              </w:rPr>
            </w:pPr>
          </w:p>
        </w:tc>
        <w:tc>
          <w:tcPr>
            <w:tcW w:w="849" w:type="pct"/>
            <w:noWrap w:val="0"/>
            <w:vAlign w:val="center"/>
          </w:tcPr>
          <w:p w14:paraId="403C5A1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玻璃门窗</w:t>
            </w:r>
          </w:p>
        </w:tc>
        <w:tc>
          <w:tcPr>
            <w:tcW w:w="735" w:type="pct"/>
            <w:noWrap w:val="0"/>
            <w:vAlign w:val="center"/>
          </w:tcPr>
          <w:p w14:paraId="268C0FB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vMerge w:val="continue"/>
            <w:noWrap w:val="0"/>
            <w:vAlign w:val="center"/>
          </w:tcPr>
          <w:p w14:paraId="2355D33D">
            <w:pPr>
              <w:spacing w:line="360" w:lineRule="auto"/>
              <w:jc w:val="both"/>
              <w:rPr>
                <w:rFonts w:hint="eastAsia" w:ascii="宋体" w:hAnsi="宋体" w:eastAsia="宋体" w:cs="宋体"/>
                <w:sz w:val="24"/>
                <w:highlight w:val="none"/>
              </w:rPr>
            </w:pPr>
          </w:p>
        </w:tc>
      </w:tr>
      <w:tr w14:paraId="3F2A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856661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4642178">
            <w:pPr>
              <w:spacing w:line="360" w:lineRule="auto"/>
              <w:jc w:val="center"/>
              <w:rPr>
                <w:rFonts w:hint="eastAsia" w:ascii="宋体" w:hAnsi="宋体" w:eastAsia="宋体" w:cs="宋体"/>
                <w:sz w:val="24"/>
                <w:highlight w:val="none"/>
              </w:rPr>
            </w:pPr>
          </w:p>
        </w:tc>
        <w:tc>
          <w:tcPr>
            <w:tcW w:w="849" w:type="pct"/>
            <w:noWrap w:val="0"/>
            <w:vAlign w:val="center"/>
          </w:tcPr>
          <w:p w14:paraId="07C186B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通风口</w:t>
            </w:r>
          </w:p>
        </w:tc>
        <w:tc>
          <w:tcPr>
            <w:tcW w:w="735" w:type="pct"/>
            <w:noWrap w:val="0"/>
            <w:vAlign w:val="center"/>
          </w:tcPr>
          <w:p w14:paraId="1C8C8E7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每季1次</w:t>
            </w:r>
          </w:p>
        </w:tc>
        <w:tc>
          <w:tcPr>
            <w:tcW w:w="2292" w:type="pct"/>
            <w:vMerge w:val="continue"/>
            <w:noWrap w:val="0"/>
            <w:vAlign w:val="center"/>
          </w:tcPr>
          <w:p w14:paraId="55A3C757">
            <w:pPr>
              <w:spacing w:line="360" w:lineRule="auto"/>
              <w:jc w:val="both"/>
              <w:rPr>
                <w:rFonts w:hint="eastAsia" w:ascii="宋体" w:hAnsi="宋体" w:eastAsia="宋体" w:cs="宋体"/>
                <w:sz w:val="24"/>
                <w:highlight w:val="none"/>
              </w:rPr>
            </w:pPr>
          </w:p>
        </w:tc>
      </w:tr>
      <w:tr w14:paraId="00F2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57AE92E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水房</w:t>
            </w:r>
          </w:p>
        </w:tc>
        <w:tc>
          <w:tcPr>
            <w:tcW w:w="463" w:type="pct"/>
            <w:vMerge w:val="restart"/>
            <w:noWrap w:val="0"/>
            <w:vAlign w:val="center"/>
          </w:tcPr>
          <w:p w14:paraId="0AD14FC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4F505CB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电热水器</w:t>
            </w:r>
          </w:p>
        </w:tc>
        <w:tc>
          <w:tcPr>
            <w:tcW w:w="735" w:type="pct"/>
            <w:noWrap w:val="0"/>
            <w:vAlign w:val="center"/>
          </w:tcPr>
          <w:p w14:paraId="4F2E147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restart"/>
            <w:noWrap w:val="0"/>
            <w:vAlign w:val="center"/>
          </w:tcPr>
          <w:p w14:paraId="3CB68FD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地面无垃圾、无废弃物、无污迹、无水迹；电热水器表面干净无污渍；茶筐、剩水回收桶无茶渍、无杂物。</w:t>
            </w:r>
          </w:p>
        </w:tc>
      </w:tr>
      <w:tr w14:paraId="2FA3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258E4D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15D6774">
            <w:pPr>
              <w:spacing w:line="360" w:lineRule="auto"/>
              <w:jc w:val="center"/>
              <w:rPr>
                <w:rFonts w:hint="eastAsia" w:ascii="宋体" w:hAnsi="宋体" w:eastAsia="宋体" w:cs="宋体"/>
                <w:sz w:val="24"/>
                <w:highlight w:val="none"/>
              </w:rPr>
            </w:pPr>
          </w:p>
        </w:tc>
        <w:tc>
          <w:tcPr>
            <w:tcW w:w="849" w:type="pct"/>
            <w:noWrap w:val="0"/>
            <w:vAlign w:val="center"/>
          </w:tcPr>
          <w:p w14:paraId="2D05076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茶筐</w:t>
            </w:r>
          </w:p>
        </w:tc>
        <w:tc>
          <w:tcPr>
            <w:tcW w:w="735" w:type="pct"/>
            <w:noWrap w:val="0"/>
            <w:vAlign w:val="center"/>
          </w:tcPr>
          <w:p w14:paraId="1E6802C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35C32A9D">
            <w:pPr>
              <w:spacing w:line="360" w:lineRule="auto"/>
              <w:jc w:val="both"/>
              <w:rPr>
                <w:rFonts w:hint="eastAsia" w:ascii="宋体" w:hAnsi="宋体" w:eastAsia="宋体" w:cs="宋体"/>
                <w:sz w:val="24"/>
                <w:highlight w:val="none"/>
              </w:rPr>
            </w:pPr>
          </w:p>
        </w:tc>
      </w:tr>
      <w:tr w14:paraId="4907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22498CC">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3A04A36">
            <w:pPr>
              <w:spacing w:line="360" w:lineRule="auto"/>
              <w:jc w:val="center"/>
              <w:rPr>
                <w:rFonts w:hint="eastAsia" w:ascii="宋体" w:hAnsi="宋体" w:eastAsia="宋体" w:cs="宋体"/>
                <w:sz w:val="24"/>
                <w:highlight w:val="none"/>
              </w:rPr>
            </w:pPr>
          </w:p>
        </w:tc>
        <w:tc>
          <w:tcPr>
            <w:tcW w:w="849" w:type="pct"/>
            <w:noWrap w:val="0"/>
            <w:vAlign w:val="center"/>
          </w:tcPr>
          <w:p w14:paraId="2D317E2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剩水回收桶</w:t>
            </w:r>
          </w:p>
        </w:tc>
        <w:tc>
          <w:tcPr>
            <w:tcW w:w="735" w:type="pct"/>
            <w:noWrap w:val="0"/>
            <w:vAlign w:val="center"/>
          </w:tcPr>
          <w:p w14:paraId="2AD9EAF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vMerge w:val="continue"/>
            <w:noWrap w:val="0"/>
            <w:vAlign w:val="center"/>
          </w:tcPr>
          <w:p w14:paraId="59833F1D">
            <w:pPr>
              <w:spacing w:line="360" w:lineRule="auto"/>
              <w:jc w:val="both"/>
              <w:rPr>
                <w:rFonts w:hint="eastAsia" w:ascii="宋体" w:hAnsi="宋体" w:eastAsia="宋体" w:cs="宋体"/>
                <w:sz w:val="24"/>
                <w:highlight w:val="none"/>
              </w:rPr>
            </w:pPr>
          </w:p>
        </w:tc>
      </w:tr>
      <w:tr w14:paraId="22C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317467D5">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948EF93">
            <w:pPr>
              <w:spacing w:line="360" w:lineRule="auto"/>
              <w:jc w:val="center"/>
              <w:rPr>
                <w:rFonts w:hint="eastAsia" w:ascii="宋体" w:hAnsi="宋体" w:eastAsia="宋体" w:cs="宋体"/>
                <w:sz w:val="24"/>
                <w:highlight w:val="none"/>
              </w:rPr>
            </w:pPr>
          </w:p>
        </w:tc>
        <w:tc>
          <w:tcPr>
            <w:tcW w:w="849" w:type="pct"/>
            <w:noWrap w:val="0"/>
            <w:vAlign w:val="center"/>
          </w:tcPr>
          <w:p w14:paraId="4D11CB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3F66506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4004C7BE">
            <w:pPr>
              <w:spacing w:line="360" w:lineRule="auto"/>
              <w:jc w:val="both"/>
              <w:rPr>
                <w:rFonts w:hint="eastAsia" w:ascii="宋体" w:hAnsi="宋体" w:eastAsia="宋体" w:cs="宋体"/>
                <w:sz w:val="24"/>
                <w:highlight w:val="none"/>
              </w:rPr>
            </w:pPr>
          </w:p>
        </w:tc>
      </w:tr>
      <w:tr w14:paraId="584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11334C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46DC9D4">
            <w:pPr>
              <w:spacing w:line="360" w:lineRule="auto"/>
              <w:jc w:val="center"/>
              <w:rPr>
                <w:rFonts w:hint="eastAsia" w:ascii="宋体" w:hAnsi="宋体" w:eastAsia="宋体" w:cs="宋体"/>
                <w:sz w:val="24"/>
                <w:highlight w:val="none"/>
              </w:rPr>
            </w:pPr>
          </w:p>
        </w:tc>
        <w:tc>
          <w:tcPr>
            <w:tcW w:w="849" w:type="pct"/>
            <w:noWrap w:val="0"/>
            <w:vAlign w:val="center"/>
          </w:tcPr>
          <w:p w14:paraId="55AE1B0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0F2E371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7325C40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299C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AD608FA">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24570AB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3EA01F2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35FF49F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每季2次</w:t>
            </w:r>
          </w:p>
        </w:tc>
        <w:tc>
          <w:tcPr>
            <w:tcW w:w="2292" w:type="pct"/>
            <w:noWrap w:val="0"/>
            <w:vAlign w:val="center"/>
          </w:tcPr>
          <w:p w14:paraId="1797140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使用保洁机械和环保清洁剂，按照硬质地面专项养护标准程序清洗地面，地面干净、无残留痕迹。</w:t>
            </w:r>
          </w:p>
        </w:tc>
      </w:tr>
      <w:tr w14:paraId="5A0B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5E1806E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A9D47D6">
            <w:pPr>
              <w:spacing w:line="360" w:lineRule="auto"/>
              <w:jc w:val="center"/>
              <w:rPr>
                <w:rFonts w:hint="eastAsia" w:ascii="宋体" w:hAnsi="宋体" w:eastAsia="宋体" w:cs="宋体"/>
                <w:sz w:val="24"/>
                <w:highlight w:val="none"/>
              </w:rPr>
            </w:pPr>
          </w:p>
        </w:tc>
        <w:tc>
          <w:tcPr>
            <w:tcW w:w="849" w:type="pct"/>
            <w:noWrap w:val="0"/>
            <w:vAlign w:val="center"/>
          </w:tcPr>
          <w:p w14:paraId="1FC7CFF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墙面清洁</w:t>
            </w:r>
          </w:p>
        </w:tc>
        <w:tc>
          <w:tcPr>
            <w:tcW w:w="735" w:type="pct"/>
            <w:noWrap w:val="0"/>
            <w:vAlign w:val="center"/>
          </w:tcPr>
          <w:p w14:paraId="63479E1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每季2次</w:t>
            </w:r>
          </w:p>
        </w:tc>
        <w:tc>
          <w:tcPr>
            <w:tcW w:w="2292" w:type="pct"/>
            <w:noWrap w:val="0"/>
            <w:vAlign w:val="center"/>
          </w:tcPr>
          <w:p w14:paraId="3FC4679B">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35CA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restart"/>
            <w:noWrap w:val="0"/>
            <w:vAlign w:val="center"/>
          </w:tcPr>
          <w:p w14:paraId="3B2B999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卫生间</w:t>
            </w:r>
          </w:p>
        </w:tc>
        <w:tc>
          <w:tcPr>
            <w:tcW w:w="463" w:type="pct"/>
            <w:vMerge w:val="restart"/>
            <w:noWrap w:val="0"/>
            <w:vAlign w:val="center"/>
          </w:tcPr>
          <w:p w14:paraId="114BACA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w:t>
            </w:r>
          </w:p>
        </w:tc>
        <w:tc>
          <w:tcPr>
            <w:tcW w:w="849" w:type="pct"/>
            <w:noWrap w:val="0"/>
            <w:vAlign w:val="center"/>
          </w:tcPr>
          <w:p w14:paraId="648B24B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21E3A99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每天6次</w:t>
            </w:r>
          </w:p>
        </w:tc>
        <w:tc>
          <w:tcPr>
            <w:tcW w:w="2292" w:type="pct"/>
            <w:vMerge w:val="restart"/>
            <w:noWrap w:val="0"/>
            <w:vAlign w:val="center"/>
          </w:tcPr>
          <w:p w14:paraId="4DF83CB0">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地面无垃圾、无污渍、无水迹、无尘土；便池表面无残留污垢；隔板、门板、玻璃窗内侧无污渍、无尘土；玻璃镜面干净、无水渍；卫生纸、洗手液补充充足；洗手池、台面清洁；烘手器及水龙头使用正常。</w:t>
            </w:r>
          </w:p>
        </w:tc>
      </w:tr>
      <w:tr w14:paraId="6BCF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0600436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A0F34AF">
            <w:pPr>
              <w:spacing w:line="360" w:lineRule="auto"/>
              <w:jc w:val="center"/>
              <w:rPr>
                <w:rFonts w:hint="eastAsia" w:ascii="宋体" w:hAnsi="宋体" w:eastAsia="宋体" w:cs="宋体"/>
                <w:sz w:val="24"/>
                <w:highlight w:val="none"/>
              </w:rPr>
            </w:pPr>
          </w:p>
        </w:tc>
        <w:tc>
          <w:tcPr>
            <w:tcW w:w="849" w:type="pct"/>
            <w:noWrap w:val="0"/>
            <w:vAlign w:val="center"/>
          </w:tcPr>
          <w:p w14:paraId="027841F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便池清洁</w:t>
            </w:r>
          </w:p>
        </w:tc>
        <w:tc>
          <w:tcPr>
            <w:tcW w:w="735" w:type="pct"/>
            <w:noWrap w:val="0"/>
            <w:vAlign w:val="center"/>
          </w:tcPr>
          <w:p w14:paraId="54DC7D1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每天6次</w:t>
            </w:r>
          </w:p>
        </w:tc>
        <w:tc>
          <w:tcPr>
            <w:tcW w:w="2292" w:type="pct"/>
            <w:vMerge w:val="continue"/>
            <w:noWrap w:val="0"/>
            <w:vAlign w:val="center"/>
          </w:tcPr>
          <w:p w14:paraId="0BEFABD2">
            <w:pPr>
              <w:spacing w:line="360" w:lineRule="auto"/>
              <w:jc w:val="both"/>
              <w:rPr>
                <w:rFonts w:hint="eastAsia" w:ascii="宋体" w:hAnsi="宋体" w:eastAsia="宋体" w:cs="宋体"/>
                <w:sz w:val="24"/>
                <w:highlight w:val="none"/>
              </w:rPr>
            </w:pPr>
          </w:p>
        </w:tc>
      </w:tr>
      <w:tr w14:paraId="1462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8F26D1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6AB89D0">
            <w:pPr>
              <w:spacing w:line="360" w:lineRule="auto"/>
              <w:jc w:val="center"/>
              <w:rPr>
                <w:rFonts w:hint="eastAsia" w:ascii="宋体" w:hAnsi="宋体" w:eastAsia="宋体" w:cs="宋体"/>
                <w:sz w:val="24"/>
                <w:highlight w:val="none"/>
              </w:rPr>
            </w:pPr>
          </w:p>
        </w:tc>
        <w:tc>
          <w:tcPr>
            <w:tcW w:w="849" w:type="pct"/>
            <w:noWrap w:val="0"/>
            <w:vAlign w:val="center"/>
          </w:tcPr>
          <w:p w14:paraId="62566FC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隔板、门</w:t>
            </w:r>
          </w:p>
        </w:tc>
        <w:tc>
          <w:tcPr>
            <w:tcW w:w="735" w:type="pct"/>
            <w:noWrap w:val="0"/>
            <w:vAlign w:val="center"/>
          </w:tcPr>
          <w:p w14:paraId="618CA22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7B2477A3">
            <w:pPr>
              <w:spacing w:line="360" w:lineRule="auto"/>
              <w:jc w:val="both"/>
              <w:rPr>
                <w:rFonts w:hint="eastAsia" w:ascii="宋体" w:hAnsi="宋体" w:eastAsia="宋体" w:cs="宋体"/>
                <w:sz w:val="24"/>
                <w:highlight w:val="none"/>
              </w:rPr>
            </w:pPr>
          </w:p>
        </w:tc>
      </w:tr>
      <w:tr w14:paraId="737F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29C956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58AD8AC">
            <w:pPr>
              <w:spacing w:line="360" w:lineRule="auto"/>
              <w:jc w:val="center"/>
              <w:rPr>
                <w:rFonts w:hint="eastAsia" w:ascii="宋体" w:hAnsi="宋体" w:eastAsia="宋体" w:cs="宋体"/>
                <w:sz w:val="24"/>
                <w:highlight w:val="none"/>
              </w:rPr>
            </w:pPr>
          </w:p>
        </w:tc>
        <w:tc>
          <w:tcPr>
            <w:tcW w:w="849" w:type="pct"/>
            <w:noWrap w:val="0"/>
            <w:vAlign w:val="center"/>
          </w:tcPr>
          <w:p w14:paraId="2285AB3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玻璃镜面</w:t>
            </w:r>
          </w:p>
        </w:tc>
        <w:tc>
          <w:tcPr>
            <w:tcW w:w="735" w:type="pct"/>
            <w:noWrap w:val="0"/>
            <w:vAlign w:val="center"/>
          </w:tcPr>
          <w:p w14:paraId="50E088B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每天4次</w:t>
            </w:r>
          </w:p>
        </w:tc>
        <w:tc>
          <w:tcPr>
            <w:tcW w:w="2292" w:type="pct"/>
            <w:vMerge w:val="continue"/>
            <w:noWrap w:val="0"/>
            <w:vAlign w:val="center"/>
          </w:tcPr>
          <w:p w14:paraId="4A2BA3D3">
            <w:pPr>
              <w:spacing w:line="360" w:lineRule="auto"/>
              <w:jc w:val="both"/>
              <w:rPr>
                <w:rFonts w:hint="eastAsia" w:ascii="宋体" w:hAnsi="宋体" w:eastAsia="宋体" w:cs="宋体"/>
                <w:sz w:val="24"/>
                <w:highlight w:val="none"/>
              </w:rPr>
            </w:pPr>
          </w:p>
        </w:tc>
      </w:tr>
      <w:tr w14:paraId="4502FDF9">
        <w:tblPrEx>
          <w:tblCellMar>
            <w:top w:w="0" w:type="dxa"/>
            <w:left w:w="108" w:type="dxa"/>
            <w:bottom w:w="0" w:type="dxa"/>
            <w:right w:w="108" w:type="dxa"/>
          </w:tblCellMar>
        </w:tblPrEx>
        <w:tc>
          <w:tcPr>
            <w:tcW w:w="658" w:type="pct"/>
            <w:vMerge w:val="continue"/>
            <w:noWrap w:val="0"/>
            <w:vAlign w:val="center"/>
          </w:tcPr>
          <w:p w14:paraId="4857BBC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1B41F209">
            <w:pPr>
              <w:spacing w:line="360" w:lineRule="auto"/>
              <w:jc w:val="center"/>
              <w:rPr>
                <w:rFonts w:hint="eastAsia" w:ascii="宋体" w:hAnsi="宋体" w:eastAsia="宋体" w:cs="宋体"/>
                <w:sz w:val="24"/>
                <w:highlight w:val="none"/>
              </w:rPr>
            </w:pPr>
          </w:p>
        </w:tc>
        <w:tc>
          <w:tcPr>
            <w:tcW w:w="849" w:type="pct"/>
            <w:noWrap w:val="0"/>
            <w:vAlign w:val="center"/>
          </w:tcPr>
          <w:p w14:paraId="0835A4C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洗手池</w:t>
            </w:r>
          </w:p>
        </w:tc>
        <w:tc>
          <w:tcPr>
            <w:tcW w:w="735" w:type="pct"/>
            <w:noWrap w:val="0"/>
            <w:vAlign w:val="center"/>
          </w:tcPr>
          <w:p w14:paraId="647603B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每天6次</w:t>
            </w:r>
          </w:p>
        </w:tc>
        <w:tc>
          <w:tcPr>
            <w:tcW w:w="2292" w:type="pct"/>
            <w:vMerge w:val="continue"/>
            <w:noWrap w:val="0"/>
            <w:vAlign w:val="center"/>
          </w:tcPr>
          <w:p w14:paraId="1353490F">
            <w:pPr>
              <w:spacing w:line="360" w:lineRule="auto"/>
              <w:jc w:val="both"/>
              <w:rPr>
                <w:rFonts w:hint="eastAsia" w:ascii="宋体" w:hAnsi="宋体" w:eastAsia="宋体" w:cs="宋体"/>
                <w:sz w:val="24"/>
                <w:highlight w:val="none"/>
              </w:rPr>
            </w:pPr>
          </w:p>
        </w:tc>
      </w:tr>
      <w:tr w14:paraId="5C4B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6F918261">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10BED9F3">
            <w:pPr>
              <w:spacing w:line="360" w:lineRule="auto"/>
              <w:jc w:val="center"/>
              <w:rPr>
                <w:rFonts w:hint="eastAsia" w:ascii="宋体" w:hAnsi="宋体" w:eastAsia="宋体" w:cs="宋体"/>
                <w:sz w:val="24"/>
                <w:highlight w:val="none"/>
              </w:rPr>
            </w:pPr>
          </w:p>
        </w:tc>
        <w:tc>
          <w:tcPr>
            <w:tcW w:w="849" w:type="pct"/>
            <w:noWrap w:val="0"/>
            <w:vAlign w:val="center"/>
          </w:tcPr>
          <w:p w14:paraId="215431A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台面</w:t>
            </w:r>
          </w:p>
        </w:tc>
        <w:tc>
          <w:tcPr>
            <w:tcW w:w="735" w:type="pct"/>
            <w:noWrap w:val="0"/>
            <w:vAlign w:val="center"/>
          </w:tcPr>
          <w:p w14:paraId="0868D4D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每天6次</w:t>
            </w:r>
          </w:p>
        </w:tc>
        <w:tc>
          <w:tcPr>
            <w:tcW w:w="2292" w:type="pct"/>
            <w:vMerge w:val="continue"/>
            <w:noWrap w:val="0"/>
            <w:vAlign w:val="center"/>
          </w:tcPr>
          <w:p w14:paraId="127518CE">
            <w:pPr>
              <w:spacing w:line="360" w:lineRule="auto"/>
              <w:jc w:val="both"/>
              <w:rPr>
                <w:rFonts w:hint="eastAsia" w:ascii="宋体" w:hAnsi="宋体" w:eastAsia="宋体" w:cs="宋体"/>
                <w:sz w:val="24"/>
                <w:highlight w:val="none"/>
              </w:rPr>
            </w:pPr>
          </w:p>
        </w:tc>
      </w:tr>
      <w:tr w14:paraId="572A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2DB3933C">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322F74C">
            <w:pPr>
              <w:spacing w:line="360" w:lineRule="auto"/>
              <w:jc w:val="center"/>
              <w:rPr>
                <w:rFonts w:hint="eastAsia" w:ascii="宋体" w:hAnsi="宋体" w:eastAsia="宋体" w:cs="宋体"/>
                <w:sz w:val="24"/>
                <w:highlight w:val="none"/>
              </w:rPr>
            </w:pPr>
          </w:p>
        </w:tc>
        <w:tc>
          <w:tcPr>
            <w:tcW w:w="849" w:type="pct"/>
            <w:noWrap w:val="0"/>
            <w:vAlign w:val="center"/>
          </w:tcPr>
          <w:p w14:paraId="6D62ED6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烘手器</w:t>
            </w:r>
          </w:p>
        </w:tc>
        <w:tc>
          <w:tcPr>
            <w:tcW w:w="735" w:type="pct"/>
            <w:noWrap w:val="0"/>
            <w:vAlign w:val="center"/>
          </w:tcPr>
          <w:p w14:paraId="72E512B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每天1次</w:t>
            </w:r>
          </w:p>
        </w:tc>
        <w:tc>
          <w:tcPr>
            <w:tcW w:w="2292" w:type="pct"/>
            <w:vMerge w:val="continue"/>
            <w:noWrap w:val="0"/>
            <w:vAlign w:val="center"/>
          </w:tcPr>
          <w:p w14:paraId="1B3C53CD">
            <w:pPr>
              <w:spacing w:line="360" w:lineRule="auto"/>
              <w:jc w:val="both"/>
              <w:rPr>
                <w:rFonts w:hint="eastAsia" w:ascii="宋体" w:hAnsi="宋体" w:eastAsia="宋体" w:cs="宋体"/>
                <w:sz w:val="24"/>
                <w:highlight w:val="none"/>
              </w:rPr>
            </w:pPr>
          </w:p>
        </w:tc>
      </w:tr>
      <w:tr w14:paraId="13C2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13738DD9">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6132AEF">
            <w:pPr>
              <w:spacing w:line="360" w:lineRule="auto"/>
              <w:jc w:val="center"/>
              <w:rPr>
                <w:rFonts w:hint="eastAsia" w:ascii="宋体" w:hAnsi="宋体" w:eastAsia="宋体" w:cs="宋体"/>
                <w:sz w:val="24"/>
                <w:highlight w:val="none"/>
              </w:rPr>
            </w:pPr>
          </w:p>
        </w:tc>
        <w:tc>
          <w:tcPr>
            <w:tcW w:w="849" w:type="pct"/>
            <w:noWrap w:val="0"/>
            <w:vAlign w:val="center"/>
          </w:tcPr>
          <w:p w14:paraId="0B1B97F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用品补充</w:t>
            </w:r>
          </w:p>
        </w:tc>
        <w:tc>
          <w:tcPr>
            <w:tcW w:w="735" w:type="pct"/>
            <w:noWrap w:val="0"/>
            <w:vAlign w:val="center"/>
          </w:tcPr>
          <w:p w14:paraId="3C4DD63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每天6次</w:t>
            </w:r>
          </w:p>
        </w:tc>
        <w:tc>
          <w:tcPr>
            <w:tcW w:w="2292" w:type="pct"/>
            <w:vMerge w:val="continue"/>
            <w:noWrap w:val="0"/>
            <w:vAlign w:val="center"/>
          </w:tcPr>
          <w:p w14:paraId="09C68BE4">
            <w:pPr>
              <w:spacing w:line="360" w:lineRule="auto"/>
              <w:jc w:val="both"/>
              <w:rPr>
                <w:rFonts w:hint="eastAsia" w:ascii="宋体" w:hAnsi="宋体" w:eastAsia="宋体" w:cs="宋体"/>
                <w:sz w:val="24"/>
                <w:highlight w:val="none"/>
              </w:rPr>
            </w:pPr>
          </w:p>
        </w:tc>
      </w:tr>
      <w:tr w14:paraId="4E6B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78FE0BE">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597C0F1">
            <w:pPr>
              <w:spacing w:line="360" w:lineRule="auto"/>
              <w:jc w:val="center"/>
              <w:rPr>
                <w:rFonts w:hint="eastAsia" w:ascii="宋体" w:hAnsi="宋体" w:eastAsia="宋体" w:cs="宋体"/>
                <w:sz w:val="24"/>
                <w:highlight w:val="none"/>
              </w:rPr>
            </w:pPr>
          </w:p>
        </w:tc>
        <w:tc>
          <w:tcPr>
            <w:tcW w:w="849" w:type="pct"/>
            <w:noWrap w:val="0"/>
            <w:vAlign w:val="center"/>
          </w:tcPr>
          <w:p w14:paraId="1E2BC35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4FAB064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每天2次</w:t>
            </w:r>
          </w:p>
        </w:tc>
        <w:tc>
          <w:tcPr>
            <w:tcW w:w="2292" w:type="pct"/>
            <w:noWrap w:val="0"/>
            <w:vAlign w:val="center"/>
          </w:tcPr>
          <w:p w14:paraId="150EFD8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7A49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vMerge w:val="continue"/>
            <w:noWrap w:val="0"/>
            <w:vAlign w:val="center"/>
          </w:tcPr>
          <w:p w14:paraId="4917A587">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1B4ECE9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4E22A3F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墩布池清洁</w:t>
            </w:r>
          </w:p>
        </w:tc>
        <w:tc>
          <w:tcPr>
            <w:tcW w:w="735" w:type="pct"/>
            <w:noWrap w:val="0"/>
            <w:vAlign w:val="center"/>
          </w:tcPr>
          <w:p w14:paraId="6002C70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每周2次</w:t>
            </w:r>
          </w:p>
        </w:tc>
        <w:tc>
          <w:tcPr>
            <w:tcW w:w="2292" w:type="pct"/>
            <w:noWrap w:val="0"/>
            <w:vAlign w:val="center"/>
          </w:tcPr>
          <w:p w14:paraId="49414E43">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墩布池无污垢堆积。</w:t>
            </w:r>
          </w:p>
        </w:tc>
      </w:tr>
      <w:tr w14:paraId="6B7C278D">
        <w:tblPrEx>
          <w:tblCellMar>
            <w:top w:w="0" w:type="dxa"/>
            <w:left w:w="108" w:type="dxa"/>
            <w:bottom w:w="0" w:type="dxa"/>
            <w:right w:w="108" w:type="dxa"/>
          </w:tblCellMar>
        </w:tblPrEx>
        <w:tc>
          <w:tcPr>
            <w:tcW w:w="658" w:type="pct"/>
            <w:vMerge w:val="continue"/>
            <w:noWrap w:val="0"/>
            <w:vAlign w:val="center"/>
          </w:tcPr>
          <w:p w14:paraId="7F9AEA0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7B92BC1">
            <w:pPr>
              <w:spacing w:line="360" w:lineRule="auto"/>
              <w:jc w:val="center"/>
              <w:rPr>
                <w:rFonts w:hint="eastAsia" w:ascii="宋体" w:hAnsi="宋体" w:eastAsia="宋体" w:cs="宋体"/>
                <w:sz w:val="24"/>
                <w:highlight w:val="none"/>
              </w:rPr>
            </w:pPr>
          </w:p>
        </w:tc>
        <w:tc>
          <w:tcPr>
            <w:tcW w:w="849" w:type="pct"/>
            <w:noWrap w:val="0"/>
            <w:vAlign w:val="center"/>
          </w:tcPr>
          <w:p w14:paraId="13A8894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76E234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每周2次</w:t>
            </w:r>
          </w:p>
        </w:tc>
        <w:tc>
          <w:tcPr>
            <w:tcW w:w="2292" w:type="pct"/>
            <w:noWrap w:val="0"/>
            <w:vAlign w:val="center"/>
          </w:tcPr>
          <w:p w14:paraId="7266CC00">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使用保洁机械和环保清洁剂，按照硬质地面专项养护标准程序清洗地面，地面干净、无残留痕迹。</w:t>
            </w:r>
          </w:p>
        </w:tc>
      </w:tr>
      <w:tr w14:paraId="57BA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3F6105A5">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8C0429A">
            <w:pPr>
              <w:spacing w:line="360" w:lineRule="auto"/>
              <w:jc w:val="center"/>
              <w:rPr>
                <w:rFonts w:hint="eastAsia" w:ascii="宋体" w:hAnsi="宋体" w:eastAsia="宋体" w:cs="宋体"/>
                <w:sz w:val="24"/>
                <w:highlight w:val="none"/>
              </w:rPr>
            </w:pPr>
          </w:p>
        </w:tc>
        <w:tc>
          <w:tcPr>
            <w:tcW w:w="849" w:type="pct"/>
            <w:noWrap w:val="0"/>
            <w:vAlign w:val="center"/>
          </w:tcPr>
          <w:p w14:paraId="0FB150A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墙面清洁</w:t>
            </w:r>
          </w:p>
        </w:tc>
        <w:tc>
          <w:tcPr>
            <w:tcW w:w="735" w:type="pct"/>
            <w:noWrap w:val="0"/>
            <w:vAlign w:val="center"/>
          </w:tcPr>
          <w:p w14:paraId="261E1BA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每周1次</w:t>
            </w:r>
          </w:p>
        </w:tc>
        <w:tc>
          <w:tcPr>
            <w:tcW w:w="2292" w:type="pct"/>
            <w:noWrap w:val="0"/>
            <w:vAlign w:val="center"/>
          </w:tcPr>
          <w:p w14:paraId="16F12B14">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墙面清洁干净、无水渍残留。</w:t>
            </w:r>
          </w:p>
        </w:tc>
      </w:tr>
      <w:tr w14:paraId="0E313D8C">
        <w:tblPrEx>
          <w:tblCellMar>
            <w:top w:w="0" w:type="dxa"/>
            <w:left w:w="108" w:type="dxa"/>
            <w:bottom w:w="0" w:type="dxa"/>
            <w:right w:w="108" w:type="dxa"/>
          </w:tblCellMar>
        </w:tblPrEx>
        <w:trPr>
          <w:trHeight w:val="90" w:hRule="atLeast"/>
        </w:trPr>
        <w:tc>
          <w:tcPr>
            <w:tcW w:w="658" w:type="pct"/>
            <w:vMerge w:val="restart"/>
            <w:noWrap w:val="0"/>
            <w:vAlign w:val="center"/>
          </w:tcPr>
          <w:p w14:paraId="7FDA915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华灯班天安门办公点</w:t>
            </w:r>
          </w:p>
        </w:tc>
        <w:tc>
          <w:tcPr>
            <w:tcW w:w="463" w:type="pct"/>
            <w:vMerge w:val="restart"/>
            <w:noWrap w:val="0"/>
            <w:vAlign w:val="center"/>
          </w:tcPr>
          <w:p w14:paraId="4F53D43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专项保洁</w:t>
            </w:r>
          </w:p>
        </w:tc>
        <w:tc>
          <w:tcPr>
            <w:tcW w:w="849" w:type="pct"/>
            <w:noWrap w:val="0"/>
            <w:vAlign w:val="center"/>
          </w:tcPr>
          <w:p w14:paraId="7A372E6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地面清洁</w:t>
            </w:r>
          </w:p>
        </w:tc>
        <w:tc>
          <w:tcPr>
            <w:tcW w:w="735" w:type="pct"/>
            <w:noWrap w:val="0"/>
            <w:vAlign w:val="center"/>
          </w:tcPr>
          <w:p w14:paraId="045C480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vMerge w:val="restart"/>
            <w:noWrap w:val="0"/>
            <w:vAlign w:val="center"/>
          </w:tcPr>
          <w:p w14:paraId="01AC5DEF">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地面无垃圾、无污渍、无水迹、无尘土；桌面无垃圾、灰尘，椅子摆放整齐；资料柜表面无污渍；显示器清晰、无灰尘；卫生纸、洗手液补充充足；</w:t>
            </w:r>
          </w:p>
        </w:tc>
      </w:tr>
      <w:tr w14:paraId="7A49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1993393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3567560">
            <w:pPr>
              <w:spacing w:line="360" w:lineRule="auto"/>
              <w:jc w:val="center"/>
              <w:rPr>
                <w:rFonts w:hint="eastAsia" w:ascii="宋体" w:hAnsi="宋体" w:eastAsia="宋体" w:cs="宋体"/>
                <w:sz w:val="24"/>
                <w:highlight w:val="none"/>
              </w:rPr>
            </w:pPr>
          </w:p>
        </w:tc>
        <w:tc>
          <w:tcPr>
            <w:tcW w:w="849" w:type="pct"/>
            <w:noWrap w:val="0"/>
            <w:vAlign w:val="center"/>
          </w:tcPr>
          <w:p w14:paraId="253622C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桌椅清理</w:t>
            </w:r>
          </w:p>
        </w:tc>
        <w:tc>
          <w:tcPr>
            <w:tcW w:w="735" w:type="pct"/>
            <w:noWrap w:val="0"/>
            <w:vAlign w:val="center"/>
          </w:tcPr>
          <w:p w14:paraId="03B60E5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vMerge w:val="continue"/>
            <w:noWrap w:val="0"/>
            <w:vAlign w:val="center"/>
          </w:tcPr>
          <w:p w14:paraId="0B26163F">
            <w:pPr>
              <w:spacing w:line="360" w:lineRule="auto"/>
              <w:jc w:val="both"/>
              <w:rPr>
                <w:rFonts w:hint="eastAsia" w:ascii="宋体" w:hAnsi="宋体" w:eastAsia="宋体" w:cs="宋体"/>
                <w:sz w:val="24"/>
                <w:highlight w:val="none"/>
              </w:rPr>
            </w:pPr>
          </w:p>
        </w:tc>
      </w:tr>
      <w:tr w14:paraId="14F7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5F89C17B">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6527C93">
            <w:pPr>
              <w:spacing w:line="360" w:lineRule="auto"/>
              <w:jc w:val="center"/>
              <w:rPr>
                <w:rFonts w:hint="eastAsia" w:ascii="宋体" w:hAnsi="宋体" w:eastAsia="宋体" w:cs="宋体"/>
                <w:sz w:val="24"/>
                <w:highlight w:val="none"/>
              </w:rPr>
            </w:pPr>
          </w:p>
        </w:tc>
        <w:tc>
          <w:tcPr>
            <w:tcW w:w="849" w:type="pct"/>
            <w:noWrap w:val="0"/>
            <w:vAlign w:val="center"/>
          </w:tcPr>
          <w:p w14:paraId="4693E58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显示器</w:t>
            </w:r>
          </w:p>
        </w:tc>
        <w:tc>
          <w:tcPr>
            <w:tcW w:w="735" w:type="pct"/>
            <w:noWrap w:val="0"/>
            <w:vAlign w:val="center"/>
          </w:tcPr>
          <w:p w14:paraId="40CAD6D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vMerge w:val="continue"/>
            <w:noWrap w:val="0"/>
            <w:vAlign w:val="center"/>
          </w:tcPr>
          <w:p w14:paraId="72C25049">
            <w:pPr>
              <w:spacing w:line="360" w:lineRule="auto"/>
              <w:jc w:val="both"/>
              <w:rPr>
                <w:rFonts w:hint="eastAsia" w:ascii="宋体" w:hAnsi="宋体" w:eastAsia="宋体" w:cs="宋体"/>
                <w:sz w:val="24"/>
                <w:highlight w:val="none"/>
              </w:rPr>
            </w:pPr>
          </w:p>
        </w:tc>
      </w:tr>
      <w:tr w14:paraId="6ADF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6B70414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1261726D">
            <w:pPr>
              <w:spacing w:line="360" w:lineRule="auto"/>
              <w:jc w:val="center"/>
              <w:rPr>
                <w:rFonts w:hint="eastAsia" w:ascii="宋体" w:hAnsi="宋体" w:eastAsia="宋体" w:cs="宋体"/>
                <w:sz w:val="24"/>
                <w:highlight w:val="none"/>
              </w:rPr>
            </w:pPr>
          </w:p>
        </w:tc>
        <w:tc>
          <w:tcPr>
            <w:tcW w:w="849" w:type="pct"/>
            <w:noWrap w:val="0"/>
            <w:vAlign w:val="center"/>
          </w:tcPr>
          <w:p w14:paraId="6A26DD2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资料柜</w:t>
            </w:r>
          </w:p>
        </w:tc>
        <w:tc>
          <w:tcPr>
            <w:tcW w:w="735" w:type="pct"/>
            <w:noWrap w:val="0"/>
            <w:vAlign w:val="center"/>
          </w:tcPr>
          <w:p w14:paraId="6900EF5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vMerge w:val="continue"/>
            <w:noWrap w:val="0"/>
            <w:vAlign w:val="center"/>
          </w:tcPr>
          <w:p w14:paraId="50AEDB38">
            <w:pPr>
              <w:spacing w:line="360" w:lineRule="auto"/>
              <w:jc w:val="both"/>
              <w:rPr>
                <w:rFonts w:hint="eastAsia" w:ascii="宋体" w:hAnsi="宋体" w:eastAsia="宋体" w:cs="宋体"/>
                <w:sz w:val="24"/>
                <w:highlight w:val="none"/>
              </w:rPr>
            </w:pPr>
          </w:p>
        </w:tc>
      </w:tr>
      <w:tr w14:paraId="3B044E6B">
        <w:tblPrEx>
          <w:tblCellMar>
            <w:top w:w="0" w:type="dxa"/>
            <w:left w:w="108" w:type="dxa"/>
            <w:bottom w:w="0" w:type="dxa"/>
            <w:right w:w="108" w:type="dxa"/>
          </w:tblCellMar>
        </w:tblPrEx>
        <w:trPr>
          <w:trHeight w:val="90" w:hRule="atLeast"/>
        </w:trPr>
        <w:tc>
          <w:tcPr>
            <w:tcW w:w="658" w:type="pct"/>
            <w:vMerge w:val="continue"/>
            <w:noWrap w:val="0"/>
            <w:vAlign w:val="center"/>
          </w:tcPr>
          <w:p w14:paraId="0B6F0CF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CD70F7E">
            <w:pPr>
              <w:spacing w:line="360" w:lineRule="auto"/>
              <w:jc w:val="center"/>
              <w:rPr>
                <w:rFonts w:hint="eastAsia" w:ascii="宋体" w:hAnsi="宋体" w:eastAsia="宋体" w:cs="宋体"/>
                <w:sz w:val="24"/>
                <w:highlight w:val="none"/>
              </w:rPr>
            </w:pPr>
          </w:p>
        </w:tc>
        <w:tc>
          <w:tcPr>
            <w:tcW w:w="849" w:type="pct"/>
            <w:noWrap w:val="0"/>
            <w:vAlign w:val="center"/>
          </w:tcPr>
          <w:p w14:paraId="4276A1C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用品补充</w:t>
            </w:r>
          </w:p>
        </w:tc>
        <w:tc>
          <w:tcPr>
            <w:tcW w:w="735" w:type="pct"/>
            <w:noWrap w:val="0"/>
            <w:vAlign w:val="center"/>
          </w:tcPr>
          <w:p w14:paraId="59EBEA7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vMerge w:val="continue"/>
            <w:noWrap w:val="0"/>
            <w:vAlign w:val="center"/>
          </w:tcPr>
          <w:p w14:paraId="15958041">
            <w:pPr>
              <w:spacing w:line="360" w:lineRule="auto"/>
              <w:jc w:val="both"/>
              <w:rPr>
                <w:rFonts w:hint="eastAsia" w:ascii="宋体" w:hAnsi="宋体" w:eastAsia="宋体" w:cs="宋体"/>
                <w:sz w:val="24"/>
                <w:highlight w:val="none"/>
              </w:rPr>
            </w:pPr>
          </w:p>
        </w:tc>
      </w:tr>
      <w:tr w14:paraId="713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pct"/>
            <w:vMerge w:val="continue"/>
            <w:noWrap w:val="0"/>
            <w:vAlign w:val="center"/>
          </w:tcPr>
          <w:p w14:paraId="0F3EC4A0">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F7462A5">
            <w:pPr>
              <w:spacing w:line="360" w:lineRule="auto"/>
              <w:jc w:val="center"/>
              <w:rPr>
                <w:rFonts w:hint="eastAsia" w:ascii="宋体" w:hAnsi="宋体" w:eastAsia="宋体" w:cs="宋体"/>
                <w:sz w:val="24"/>
                <w:highlight w:val="none"/>
              </w:rPr>
            </w:pPr>
          </w:p>
        </w:tc>
        <w:tc>
          <w:tcPr>
            <w:tcW w:w="849" w:type="pct"/>
            <w:noWrap w:val="0"/>
            <w:vAlign w:val="center"/>
          </w:tcPr>
          <w:p w14:paraId="066CACC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区域消毒</w:t>
            </w:r>
          </w:p>
        </w:tc>
        <w:tc>
          <w:tcPr>
            <w:tcW w:w="735" w:type="pct"/>
            <w:noWrap w:val="0"/>
            <w:vAlign w:val="center"/>
          </w:tcPr>
          <w:p w14:paraId="3BE067A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每月1次</w:t>
            </w:r>
          </w:p>
        </w:tc>
        <w:tc>
          <w:tcPr>
            <w:tcW w:w="2292" w:type="pct"/>
            <w:noWrap w:val="0"/>
            <w:vAlign w:val="center"/>
          </w:tcPr>
          <w:p w14:paraId="7276982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消毒区域全面、彻底、无刺激性异味、消毒物表面无药剂残留。</w:t>
            </w:r>
          </w:p>
        </w:tc>
      </w:tr>
      <w:tr w14:paraId="2F4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279CB70A">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院内路面</w:t>
            </w:r>
          </w:p>
        </w:tc>
        <w:tc>
          <w:tcPr>
            <w:tcW w:w="463" w:type="pct"/>
            <w:vMerge w:val="restart"/>
            <w:noWrap w:val="0"/>
            <w:vAlign w:val="center"/>
          </w:tcPr>
          <w:p w14:paraId="336D663F">
            <w:pPr>
              <w:spacing w:line="360"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日常保洁</w:t>
            </w:r>
          </w:p>
        </w:tc>
        <w:tc>
          <w:tcPr>
            <w:tcW w:w="849" w:type="pct"/>
            <w:noWrap w:val="0"/>
            <w:vAlign w:val="center"/>
          </w:tcPr>
          <w:p w14:paraId="54AA8C6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主干道路全面清扫</w:t>
            </w:r>
          </w:p>
        </w:tc>
        <w:tc>
          <w:tcPr>
            <w:tcW w:w="735" w:type="pct"/>
            <w:noWrap w:val="0"/>
            <w:vAlign w:val="center"/>
          </w:tcPr>
          <w:p w14:paraId="5DC3925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每日早、晚各 1 次（每日 2 次）</w:t>
            </w:r>
          </w:p>
        </w:tc>
        <w:tc>
          <w:tcPr>
            <w:tcW w:w="2292" w:type="pct"/>
            <w:noWrap w:val="0"/>
            <w:vAlign w:val="center"/>
          </w:tcPr>
          <w:p w14:paraId="33E749FA">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路面无果皮、纸屑、烟头、石块、枯枝落叶等散落垃圾；路面无明显积尘、泥沙；路面积水、杂物即时清理；清扫垃圾统一归集至指定收集点，不就地堆放。</w:t>
            </w:r>
          </w:p>
        </w:tc>
      </w:tr>
      <w:tr w14:paraId="6488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53090855">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1C6BD4C8">
            <w:pPr>
              <w:spacing w:line="360" w:lineRule="auto"/>
              <w:jc w:val="left"/>
              <w:rPr>
                <w:rFonts w:hint="eastAsia" w:ascii="宋体" w:hAnsi="宋体" w:eastAsia="宋体" w:cs="宋体"/>
                <w:sz w:val="24"/>
                <w:highlight w:val="none"/>
              </w:rPr>
            </w:pPr>
          </w:p>
        </w:tc>
        <w:tc>
          <w:tcPr>
            <w:tcW w:w="849" w:type="pct"/>
            <w:noWrap w:val="0"/>
            <w:vAlign w:val="center"/>
          </w:tcPr>
          <w:p w14:paraId="220D2C0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支路、人行步道清扫</w:t>
            </w:r>
          </w:p>
        </w:tc>
        <w:tc>
          <w:tcPr>
            <w:tcW w:w="735" w:type="pct"/>
            <w:noWrap w:val="0"/>
            <w:vAlign w:val="center"/>
          </w:tcPr>
          <w:p w14:paraId="0CB9121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每日 1 次</w:t>
            </w:r>
          </w:p>
        </w:tc>
        <w:tc>
          <w:tcPr>
            <w:tcW w:w="2292" w:type="pct"/>
            <w:noWrap w:val="0"/>
            <w:vAlign w:val="center"/>
          </w:tcPr>
          <w:p w14:paraId="0A304AA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步道、小路无大件杂物、堆积落叶、生活垃圾；砖面缝隙无明显淤泥、杂草；整体观感整洁。</w:t>
            </w:r>
          </w:p>
        </w:tc>
      </w:tr>
      <w:tr w14:paraId="3F15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357F2DA4">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75BD7966">
            <w:pPr>
              <w:spacing w:line="360" w:lineRule="auto"/>
              <w:jc w:val="left"/>
              <w:rPr>
                <w:rFonts w:hint="eastAsia" w:ascii="宋体" w:hAnsi="宋体" w:eastAsia="宋体" w:cs="宋体"/>
                <w:sz w:val="24"/>
                <w:highlight w:val="none"/>
              </w:rPr>
            </w:pPr>
          </w:p>
        </w:tc>
        <w:tc>
          <w:tcPr>
            <w:tcW w:w="849" w:type="pct"/>
            <w:noWrap w:val="0"/>
            <w:vAlign w:val="center"/>
          </w:tcPr>
          <w:p w14:paraId="6410498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巡回保洁（全域路面）</w:t>
            </w:r>
          </w:p>
        </w:tc>
        <w:tc>
          <w:tcPr>
            <w:tcW w:w="735" w:type="pct"/>
            <w:noWrap w:val="0"/>
            <w:vAlign w:val="center"/>
          </w:tcPr>
          <w:p w14:paraId="323F3A6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日间每 2 小时巡回 1 次</w:t>
            </w:r>
          </w:p>
        </w:tc>
        <w:tc>
          <w:tcPr>
            <w:tcW w:w="2292" w:type="pct"/>
            <w:noWrap w:val="0"/>
            <w:vAlign w:val="center"/>
          </w:tcPr>
          <w:p w14:paraId="43420CD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及时捡拾路面零星垃圾、漂浮杂物，做到随有随清；大风、落叶、柳絮季节加密至每 1 小时巡回 1 次。</w:t>
            </w:r>
          </w:p>
        </w:tc>
      </w:tr>
      <w:tr w14:paraId="7B86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2F7AA9B">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46D96BBC">
            <w:pPr>
              <w:spacing w:line="360" w:lineRule="auto"/>
              <w:jc w:val="left"/>
              <w:rPr>
                <w:rFonts w:hint="eastAsia" w:ascii="宋体" w:hAnsi="宋体" w:eastAsia="宋体" w:cs="宋体"/>
                <w:sz w:val="24"/>
                <w:highlight w:val="none"/>
              </w:rPr>
            </w:pPr>
          </w:p>
        </w:tc>
        <w:tc>
          <w:tcPr>
            <w:tcW w:w="849" w:type="pct"/>
            <w:noWrap w:val="0"/>
            <w:vAlign w:val="center"/>
          </w:tcPr>
          <w:p w14:paraId="082B528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路缘石、边沟清理</w:t>
            </w:r>
          </w:p>
        </w:tc>
        <w:tc>
          <w:tcPr>
            <w:tcW w:w="735" w:type="pct"/>
            <w:noWrap w:val="0"/>
            <w:vAlign w:val="center"/>
          </w:tcPr>
          <w:p w14:paraId="346E4291">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每日 1 次</w:t>
            </w:r>
          </w:p>
        </w:tc>
        <w:tc>
          <w:tcPr>
            <w:tcW w:w="2292" w:type="pct"/>
            <w:noWrap w:val="0"/>
            <w:vAlign w:val="center"/>
          </w:tcPr>
          <w:p w14:paraId="55BE49B5">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路缘石顶面、立面无积尘、污渍、杂草；道路边沟、收水口无落叶、垃圾、淤泥堵塞，排水通畅。</w:t>
            </w:r>
          </w:p>
        </w:tc>
      </w:tr>
      <w:tr w14:paraId="0EC5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4886E94">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795036BA">
            <w:pPr>
              <w:spacing w:line="360" w:lineRule="auto"/>
              <w:jc w:val="left"/>
              <w:rPr>
                <w:rFonts w:hint="eastAsia" w:ascii="宋体" w:hAnsi="宋体" w:eastAsia="宋体" w:cs="宋体"/>
                <w:sz w:val="24"/>
                <w:highlight w:val="none"/>
              </w:rPr>
            </w:pPr>
          </w:p>
        </w:tc>
        <w:tc>
          <w:tcPr>
            <w:tcW w:w="849" w:type="pct"/>
            <w:noWrap w:val="0"/>
            <w:vAlign w:val="center"/>
          </w:tcPr>
          <w:p w14:paraId="7DB8C14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道路两侧绿化带边缘清理</w:t>
            </w:r>
          </w:p>
        </w:tc>
        <w:tc>
          <w:tcPr>
            <w:tcW w:w="735" w:type="pct"/>
            <w:noWrap w:val="0"/>
            <w:vAlign w:val="center"/>
          </w:tcPr>
          <w:p w14:paraId="6425A6C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每日 1 次</w:t>
            </w:r>
          </w:p>
        </w:tc>
        <w:tc>
          <w:tcPr>
            <w:tcW w:w="2292" w:type="pct"/>
            <w:noWrap w:val="0"/>
            <w:vAlign w:val="center"/>
          </w:tcPr>
          <w:p w14:paraId="7A7D7DA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路面与绿化带衔接处无垃圾堆积、无散落枯枝、杂草，做到路、绿分界清晰。</w:t>
            </w:r>
          </w:p>
        </w:tc>
      </w:tr>
      <w:tr w14:paraId="43A5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7843B3F0">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0E4D1175">
            <w:pPr>
              <w:spacing w:line="360" w:lineRule="auto"/>
              <w:jc w:val="left"/>
              <w:rPr>
                <w:rFonts w:hint="eastAsia" w:ascii="宋体" w:hAnsi="宋体" w:eastAsia="宋体" w:cs="宋体"/>
                <w:sz w:val="24"/>
                <w:highlight w:val="none"/>
              </w:rPr>
            </w:pPr>
          </w:p>
        </w:tc>
        <w:tc>
          <w:tcPr>
            <w:tcW w:w="849" w:type="pct"/>
            <w:noWrap w:val="0"/>
            <w:vAlign w:val="center"/>
          </w:tcPr>
          <w:p w14:paraId="057FEFD1">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雨水口、检查井周边保洁</w:t>
            </w:r>
          </w:p>
        </w:tc>
        <w:tc>
          <w:tcPr>
            <w:tcW w:w="735" w:type="pct"/>
            <w:noWrap w:val="0"/>
            <w:vAlign w:val="center"/>
          </w:tcPr>
          <w:p w14:paraId="582514D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每日 1 次</w:t>
            </w:r>
          </w:p>
        </w:tc>
        <w:tc>
          <w:tcPr>
            <w:tcW w:w="2292" w:type="pct"/>
            <w:noWrap w:val="0"/>
            <w:vAlign w:val="center"/>
          </w:tcPr>
          <w:p w14:paraId="6FCAE9BA">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井口周边干净整洁，无垃圾、淤泥、杂物，井盖表面无大面积积尘。</w:t>
            </w:r>
          </w:p>
        </w:tc>
      </w:tr>
      <w:tr w14:paraId="6E28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075BB760">
            <w:pPr>
              <w:spacing w:line="360" w:lineRule="auto"/>
              <w:jc w:val="left"/>
              <w:rPr>
                <w:rFonts w:hint="eastAsia" w:ascii="宋体" w:hAnsi="宋体" w:eastAsia="宋体" w:cs="宋体"/>
                <w:sz w:val="24"/>
                <w:highlight w:val="none"/>
              </w:rPr>
            </w:pPr>
          </w:p>
        </w:tc>
        <w:tc>
          <w:tcPr>
            <w:tcW w:w="463" w:type="pct"/>
            <w:vMerge w:val="restart"/>
            <w:noWrap w:val="0"/>
            <w:vAlign w:val="center"/>
          </w:tcPr>
          <w:p w14:paraId="73DADF29">
            <w:pPr>
              <w:spacing w:line="360"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专项保洁</w:t>
            </w:r>
          </w:p>
        </w:tc>
        <w:tc>
          <w:tcPr>
            <w:tcW w:w="849" w:type="pct"/>
            <w:noWrap w:val="0"/>
            <w:vAlign w:val="center"/>
          </w:tcPr>
          <w:p w14:paraId="2BA7E895">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路面整体冲洗</w:t>
            </w:r>
          </w:p>
        </w:tc>
        <w:tc>
          <w:tcPr>
            <w:tcW w:w="735" w:type="pct"/>
            <w:noWrap w:val="0"/>
            <w:vAlign w:val="center"/>
          </w:tcPr>
          <w:p w14:paraId="4FE815FD">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每周 1 次（晴天作业）</w:t>
            </w:r>
          </w:p>
        </w:tc>
        <w:tc>
          <w:tcPr>
            <w:tcW w:w="2292" w:type="pct"/>
            <w:noWrap w:val="0"/>
            <w:vAlign w:val="center"/>
          </w:tcPr>
          <w:p w14:paraId="06DBCDA7">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使用高压水枪配合环保清洁剂冲洗全域路面，清除积泥、黑渍、尘土；地砖路面缝隙重点冲刷，冲洗后无积水、无泥沙残留。</w:t>
            </w:r>
          </w:p>
        </w:tc>
      </w:tr>
      <w:tr w14:paraId="7BC6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CCFF469">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72D3C4F9">
            <w:pPr>
              <w:spacing w:line="360" w:lineRule="auto"/>
              <w:jc w:val="left"/>
              <w:rPr>
                <w:rFonts w:hint="eastAsia" w:ascii="宋体" w:hAnsi="宋体" w:eastAsia="宋体" w:cs="宋体"/>
                <w:sz w:val="24"/>
                <w:highlight w:val="none"/>
              </w:rPr>
            </w:pPr>
          </w:p>
        </w:tc>
        <w:tc>
          <w:tcPr>
            <w:tcW w:w="849" w:type="pct"/>
            <w:noWrap w:val="0"/>
            <w:vAlign w:val="center"/>
          </w:tcPr>
          <w:p w14:paraId="1D26DA22">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顽固污渍、油污清理</w:t>
            </w:r>
          </w:p>
        </w:tc>
        <w:tc>
          <w:tcPr>
            <w:tcW w:w="735" w:type="pct"/>
            <w:noWrap w:val="0"/>
            <w:vAlign w:val="center"/>
          </w:tcPr>
          <w:p w14:paraId="07DEE8FE">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发现即处理</w:t>
            </w:r>
          </w:p>
        </w:tc>
        <w:tc>
          <w:tcPr>
            <w:tcW w:w="2292" w:type="pct"/>
            <w:noWrap w:val="0"/>
            <w:vAlign w:val="center"/>
          </w:tcPr>
          <w:p w14:paraId="75107C2F">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路面油污、胶渍、涂料印记使用专用除污剂清理，清理后无痕迹、无残留。</w:t>
            </w:r>
          </w:p>
        </w:tc>
      </w:tr>
      <w:tr w14:paraId="4158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61F7688">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63AA6CA1">
            <w:pPr>
              <w:spacing w:line="360" w:lineRule="auto"/>
              <w:jc w:val="left"/>
              <w:rPr>
                <w:rFonts w:hint="eastAsia" w:ascii="宋体" w:hAnsi="宋体" w:eastAsia="宋体" w:cs="宋体"/>
                <w:sz w:val="24"/>
                <w:highlight w:val="none"/>
              </w:rPr>
            </w:pPr>
          </w:p>
        </w:tc>
        <w:tc>
          <w:tcPr>
            <w:tcW w:w="849" w:type="pct"/>
            <w:noWrap w:val="0"/>
            <w:vAlign w:val="center"/>
          </w:tcPr>
          <w:p w14:paraId="5B9D2DBB">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路面杂草清除</w:t>
            </w:r>
          </w:p>
        </w:tc>
        <w:tc>
          <w:tcPr>
            <w:tcW w:w="735" w:type="pct"/>
            <w:noWrap w:val="0"/>
            <w:vAlign w:val="center"/>
          </w:tcPr>
          <w:p w14:paraId="50AEB8FD">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每周 2 次</w:t>
            </w:r>
          </w:p>
        </w:tc>
        <w:tc>
          <w:tcPr>
            <w:tcW w:w="2292" w:type="pct"/>
            <w:noWrap w:val="0"/>
            <w:vAlign w:val="center"/>
          </w:tcPr>
          <w:p w14:paraId="1689ABB0">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彻底拔除路面缝隙、路缘石周边、步道砖缝内杂草，做到无野生杂草蔓延。</w:t>
            </w:r>
          </w:p>
        </w:tc>
      </w:tr>
      <w:tr w14:paraId="6C77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3993777A">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69FE3CC2">
            <w:pPr>
              <w:spacing w:line="360" w:lineRule="auto"/>
              <w:jc w:val="left"/>
              <w:rPr>
                <w:rFonts w:hint="eastAsia" w:ascii="宋体" w:hAnsi="宋体" w:eastAsia="宋体" w:cs="宋体"/>
                <w:sz w:val="24"/>
                <w:highlight w:val="none"/>
              </w:rPr>
            </w:pPr>
          </w:p>
        </w:tc>
        <w:tc>
          <w:tcPr>
            <w:tcW w:w="849" w:type="pct"/>
            <w:noWrap w:val="0"/>
            <w:vAlign w:val="center"/>
          </w:tcPr>
          <w:p w14:paraId="4F7CEA98">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积尘深度清扫</w:t>
            </w:r>
          </w:p>
        </w:tc>
        <w:tc>
          <w:tcPr>
            <w:tcW w:w="735" w:type="pct"/>
            <w:noWrap w:val="0"/>
            <w:vAlign w:val="center"/>
          </w:tcPr>
          <w:p w14:paraId="05C1044B">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每月 2 次</w:t>
            </w:r>
          </w:p>
        </w:tc>
        <w:tc>
          <w:tcPr>
            <w:tcW w:w="2292" w:type="pct"/>
            <w:noWrap w:val="0"/>
            <w:vAlign w:val="center"/>
          </w:tcPr>
          <w:p w14:paraId="40287FC3">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对道路死角、车辆碾压盲区、墙角结合处进行深度清扫，彻底清除长期堆积浮尘、泥沙。</w:t>
            </w:r>
          </w:p>
        </w:tc>
      </w:tr>
      <w:tr w14:paraId="51E0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91C87CF">
            <w:pPr>
              <w:spacing w:line="360" w:lineRule="auto"/>
              <w:jc w:val="left"/>
              <w:rPr>
                <w:rFonts w:hint="eastAsia" w:ascii="宋体" w:hAnsi="宋体" w:eastAsia="宋体" w:cs="宋体"/>
                <w:sz w:val="24"/>
                <w:highlight w:val="none"/>
              </w:rPr>
            </w:pPr>
          </w:p>
        </w:tc>
        <w:tc>
          <w:tcPr>
            <w:tcW w:w="463" w:type="pct"/>
            <w:vMerge w:val="restart"/>
            <w:noWrap w:val="0"/>
            <w:vAlign w:val="center"/>
          </w:tcPr>
          <w:p w14:paraId="5928F28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恶劣天气专项作业</w:t>
            </w:r>
          </w:p>
        </w:tc>
        <w:tc>
          <w:tcPr>
            <w:tcW w:w="849" w:type="pct"/>
            <w:noWrap w:val="0"/>
            <w:vAlign w:val="center"/>
          </w:tcPr>
          <w:p w14:paraId="7A68983A">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降雨天气路面处置</w:t>
            </w:r>
          </w:p>
        </w:tc>
        <w:tc>
          <w:tcPr>
            <w:tcW w:w="735" w:type="pct"/>
            <w:noWrap w:val="0"/>
            <w:vAlign w:val="center"/>
          </w:tcPr>
          <w:p w14:paraId="34DFCD91">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降雨期间全程值守</w:t>
            </w:r>
          </w:p>
        </w:tc>
        <w:tc>
          <w:tcPr>
            <w:tcW w:w="2292" w:type="pct"/>
            <w:noWrap w:val="0"/>
            <w:vAlign w:val="center"/>
          </w:tcPr>
          <w:p w14:paraId="68F0015F">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及时疏通雨水口、边沟，快速排除路面积水；雨后 1 小时内清扫路面淤泥、落叶、杂物，恢复路面整洁。</w:t>
            </w:r>
          </w:p>
        </w:tc>
      </w:tr>
      <w:tr w14:paraId="3168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5E902FA9">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062028E4">
            <w:pPr>
              <w:spacing w:line="360" w:lineRule="auto"/>
              <w:jc w:val="left"/>
              <w:rPr>
                <w:rFonts w:hint="eastAsia" w:ascii="宋体" w:hAnsi="宋体" w:eastAsia="宋体" w:cs="宋体"/>
                <w:sz w:val="24"/>
                <w:highlight w:val="none"/>
              </w:rPr>
            </w:pPr>
          </w:p>
        </w:tc>
        <w:tc>
          <w:tcPr>
            <w:tcW w:w="849" w:type="pct"/>
            <w:noWrap w:val="0"/>
            <w:vAlign w:val="center"/>
          </w:tcPr>
          <w:p w14:paraId="755730C9">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降雪、结冰路面处置</w:t>
            </w:r>
          </w:p>
        </w:tc>
        <w:tc>
          <w:tcPr>
            <w:tcW w:w="735" w:type="pct"/>
            <w:noWrap w:val="0"/>
            <w:vAlign w:val="center"/>
          </w:tcPr>
          <w:p w14:paraId="344FD718">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雪情发生即时作业</w:t>
            </w:r>
          </w:p>
        </w:tc>
        <w:tc>
          <w:tcPr>
            <w:tcW w:w="2292" w:type="pct"/>
            <w:noWrap w:val="0"/>
            <w:vAlign w:val="center"/>
          </w:tcPr>
          <w:p w14:paraId="3EBD79EC">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按照 “即下即清、雪停路净” 标准清扫积雪、铲除积冰；主干道优先清理，积雪统一堆放到指定区域，不占用通行路面。</w:t>
            </w:r>
          </w:p>
        </w:tc>
      </w:tr>
      <w:tr w14:paraId="7B3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400F8DA9">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7EA397A7">
            <w:pPr>
              <w:spacing w:line="360" w:lineRule="auto"/>
              <w:jc w:val="left"/>
              <w:rPr>
                <w:rFonts w:hint="eastAsia" w:ascii="宋体" w:hAnsi="宋体" w:eastAsia="宋体" w:cs="宋体"/>
                <w:sz w:val="24"/>
                <w:highlight w:val="none"/>
              </w:rPr>
            </w:pPr>
          </w:p>
        </w:tc>
        <w:tc>
          <w:tcPr>
            <w:tcW w:w="849" w:type="pct"/>
            <w:noWrap w:val="0"/>
            <w:vAlign w:val="center"/>
          </w:tcPr>
          <w:p w14:paraId="68E56C86">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大风、沙尘天气处置</w:t>
            </w:r>
          </w:p>
        </w:tc>
        <w:tc>
          <w:tcPr>
            <w:tcW w:w="735" w:type="pct"/>
            <w:noWrap w:val="0"/>
            <w:vAlign w:val="center"/>
          </w:tcPr>
          <w:p w14:paraId="1997A5CB">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天气期间加密巡回</w:t>
            </w:r>
          </w:p>
        </w:tc>
        <w:tc>
          <w:tcPr>
            <w:tcW w:w="2292" w:type="pct"/>
            <w:noWrap w:val="0"/>
            <w:vAlign w:val="center"/>
          </w:tcPr>
          <w:p w14:paraId="69422996">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实时捡拾被风吹散的垃圾、落叶、漂浮物；沙尘天气过后 2 小时内完成全域路面除尘、清扫。</w:t>
            </w:r>
          </w:p>
        </w:tc>
      </w:tr>
      <w:tr w14:paraId="7647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0170CF4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绿化养护</w:t>
            </w:r>
          </w:p>
        </w:tc>
        <w:tc>
          <w:tcPr>
            <w:tcW w:w="463" w:type="pct"/>
            <w:vMerge w:val="restart"/>
            <w:noWrap w:val="0"/>
            <w:vAlign w:val="center"/>
          </w:tcPr>
          <w:p w14:paraId="2BD9D35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植被养护</w:t>
            </w:r>
          </w:p>
        </w:tc>
        <w:tc>
          <w:tcPr>
            <w:tcW w:w="849" w:type="pct"/>
            <w:noWrap w:val="0"/>
            <w:vAlign w:val="center"/>
          </w:tcPr>
          <w:p w14:paraId="06F4875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浇水</w:t>
            </w:r>
          </w:p>
        </w:tc>
        <w:tc>
          <w:tcPr>
            <w:tcW w:w="735" w:type="pct"/>
            <w:noWrap w:val="0"/>
            <w:vAlign w:val="center"/>
          </w:tcPr>
          <w:p w14:paraId="1F9FC30B">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每月3次</w:t>
            </w:r>
          </w:p>
        </w:tc>
        <w:tc>
          <w:tcPr>
            <w:tcW w:w="2292" w:type="pct"/>
            <w:vMerge w:val="restart"/>
            <w:noWrap w:val="0"/>
            <w:vAlign w:val="center"/>
          </w:tcPr>
          <w:p w14:paraId="76D6C35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绿化充分、植物配置合理，达到黄土不露天；院内植物长势优良、叶子与枝干健壮；树木修剪合理、树形美观，能及时解决树木与电线、建筑物、交通质监的矛盾；绿化产生垃圾能做到随产随清。</w:t>
            </w:r>
          </w:p>
        </w:tc>
      </w:tr>
      <w:tr w14:paraId="5656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41530BA7">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74F42F31">
            <w:pPr>
              <w:spacing w:line="360" w:lineRule="auto"/>
              <w:jc w:val="left"/>
              <w:rPr>
                <w:rFonts w:hint="eastAsia" w:ascii="宋体" w:hAnsi="宋体" w:eastAsia="宋体" w:cs="宋体"/>
                <w:sz w:val="24"/>
                <w:highlight w:val="none"/>
              </w:rPr>
            </w:pPr>
          </w:p>
        </w:tc>
        <w:tc>
          <w:tcPr>
            <w:tcW w:w="849" w:type="pct"/>
            <w:noWrap w:val="0"/>
            <w:vAlign w:val="center"/>
          </w:tcPr>
          <w:p w14:paraId="4471D0A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防病虫</w:t>
            </w:r>
          </w:p>
        </w:tc>
        <w:tc>
          <w:tcPr>
            <w:tcW w:w="735" w:type="pct"/>
            <w:noWrap w:val="0"/>
            <w:vAlign w:val="center"/>
          </w:tcPr>
          <w:p w14:paraId="73E1640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每月2次</w:t>
            </w:r>
          </w:p>
        </w:tc>
        <w:tc>
          <w:tcPr>
            <w:tcW w:w="2292" w:type="pct"/>
            <w:vMerge w:val="continue"/>
            <w:noWrap w:val="0"/>
            <w:vAlign w:val="center"/>
          </w:tcPr>
          <w:p w14:paraId="3640551D">
            <w:pPr>
              <w:spacing w:line="360" w:lineRule="auto"/>
              <w:jc w:val="left"/>
              <w:rPr>
                <w:rFonts w:hint="eastAsia" w:ascii="宋体" w:hAnsi="宋体" w:eastAsia="宋体" w:cs="宋体"/>
                <w:sz w:val="24"/>
                <w:highlight w:val="none"/>
              </w:rPr>
            </w:pPr>
          </w:p>
        </w:tc>
      </w:tr>
      <w:tr w14:paraId="471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C34711F">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18B9F0DC">
            <w:pPr>
              <w:spacing w:line="360" w:lineRule="auto"/>
              <w:jc w:val="left"/>
              <w:rPr>
                <w:rFonts w:hint="eastAsia" w:ascii="宋体" w:hAnsi="宋体" w:eastAsia="宋体" w:cs="宋体"/>
                <w:sz w:val="24"/>
                <w:highlight w:val="none"/>
              </w:rPr>
            </w:pPr>
          </w:p>
        </w:tc>
        <w:tc>
          <w:tcPr>
            <w:tcW w:w="849" w:type="pct"/>
            <w:noWrap w:val="0"/>
            <w:vAlign w:val="center"/>
          </w:tcPr>
          <w:p w14:paraId="6B665B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修剪</w:t>
            </w:r>
          </w:p>
        </w:tc>
        <w:tc>
          <w:tcPr>
            <w:tcW w:w="735" w:type="pct"/>
            <w:noWrap w:val="0"/>
            <w:vAlign w:val="center"/>
          </w:tcPr>
          <w:p w14:paraId="49564DA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每年3次</w:t>
            </w:r>
          </w:p>
        </w:tc>
        <w:tc>
          <w:tcPr>
            <w:tcW w:w="2292" w:type="pct"/>
            <w:vMerge w:val="continue"/>
            <w:noWrap w:val="0"/>
            <w:vAlign w:val="center"/>
          </w:tcPr>
          <w:p w14:paraId="294EEACD">
            <w:pPr>
              <w:spacing w:line="360" w:lineRule="auto"/>
              <w:jc w:val="left"/>
              <w:rPr>
                <w:rFonts w:hint="eastAsia" w:ascii="宋体" w:hAnsi="宋体" w:eastAsia="宋体" w:cs="宋体"/>
                <w:sz w:val="24"/>
                <w:highlight w:val="none"/>
              </w:rPr>
            </w:pPr>
          </w:p>
        </w:tc>
      </w:tr>
      <w:tr w14:paraId="1D11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7ADEE657">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2D6CE08D">
            <w:pPr>
              <w:spacing w:line="360" w:lineRule="auto"/>
              <w:jc w:val="left"/>
              <w:rPr>
                <w:rFonts w:hint="eastAsia" w:ascii="宋体" w:hAnsi="宋体" w:eastAsia="宋体" w:cs="宋体"/>
                <w:sz w:val="24"/>
                <w:highlight w:val="none"/>
              </w:rPr>
            </w:pPr>
          </w:p>
        </w:tc>
        <w:tc>
          <w:tcPr>
            <w:tcW w:w="849" w:type="pct"/>
            <w:noWrap w:val="0"/>
            <w:vAlign w:val="center"/>
          </w:tcPr>
          <w:p w14:paraId="59CE211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施肥</w:t>
            </w:r>
          </w:p>
        </w:tc>
        <w:tc>
          <w:tcPr>
            <w:tcW w:w="735" w:type="pct"/>
            <w:noWrap w:val="0"/>
            <w:vAlign w:val="center"/>
          </w:tcPr>
          <w:p w14:paraId="3274D14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每年2次</w:t>
            </w:r>
          </w:p>
        </w:tc>
        <w:tc>
          <w:tcPr>
            <w:tcW w:w="2292" w:type="pct"/>
            <w:vMerge w:val="continue"/>
            <w:noWrap w:val="0"/>
            <w:vAlign w:val="center"/>
          </w:tcPr>
          <w:p w14:paraId="1050BEF9">
            <w:pPr>
              <w:spacing w:line="360" w:lineRule="auto"/>
              <w:jc w:val="left"/>
              <w:rPr>
                <w:rFonts w:hint="eastAsia" w:ascii="宋体" w:hAnsi="宋体" w:eastAsia="宋体" w:cs="宋体"/>
                <w:sz w:val="24"/>
                <w:highlight w:val="none"/>
              </w:rPr>
            </w:pPr>
          </w:p>
        </w:tc>
      </w:tr>
      <w:tr w14:paraId="7F55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0B586D17">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28303586">
            <w:pPr>
              <w:spacing w:line="360" w:lineRule="auto"/>
              <w:jc w:val="left"/>
              <w:rPr>
                <w:rFonts w:hint="eastAsia" w:ascii="宋体" w:hAnsi="宋体" w:eastAsia="宋体" w:cs="宋体"/>
                <w:sz w:val="24"/>
                <w:highlight w:val="none"/>
              </w:rPr>
            </w:pPr>
          </w:p>
        </w:tc>
        <w:tc>
          <w:tcPr>
            <w:tcW w:w="849" w:type="pct"/>
            <w:noWrap w:val="0"/>
            <w:vAlign w:val="center"/>
          </w:tcPr>
          <w:p w14:paraId="06CDD6E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除草</w:t>
            </w:r>
          </w:p>
        </w:tc>
        <w:tc>
          <w:tcPr>
            <w:tcW w:w="735" w:type="pct"/>
            <w:noWrap w:val="0"/>
            <w:vAlign w:val="center"/>
          </w:tcPr>
          <w:p w14:paraId="0D011C1B">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每季2次</w:t>
            </w:r>
          </w:p>
        </w:tc>
        <w:tc>
          <w:tcPr>
            <w:tcW w:w="2292" w:type="pct"/>
            <w:vMerge w:val="continue"/>
            <w:noWrap w:val="0"/>
            <w:vAlign w:val="center"/>
          </w:tcPr>
          <w:p w14:paraId="613E1EE7">
            <w:pPr>
              <w:spacing w:line="360" w:lineRule="auto"/>
              <w:jc w:val="left"/>
              <w:rPr>
                <w:rFonts w:hint="eastAsia" w:ascii="宋体" w:hAnsi="宋体" w:eastAsia="宋体" w:cs="宋体"/>
                <w:sz w:val="24"/>
                <w:highlight w:val="none"/>
              </w:rPr>
            </w:pPr>
          </w:p>
        </w:tc>
      </w:tr>
      <w:tr w14:paraId="131D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2A14EC0">
            <w:pPr>
              <w:spacing w:line="360" w:lineRule="auto"/>
              <w:jc w:val="left"/>
              <w:rPr>
                <w:rFonts w:hint="eastAsia" w:ascii="宋体" w:hAnsi="宋体" w:eastAsia="宋体" w:cs="宋体"/>
                <w:sz w:val="24"/>
                <w:highlight w:val="none"/>
              </w:rPr>
            </w:pPr>
          </w:p>
        </w:tc>
        <w:tc>
          <w:tcPr>
            <w:tcW w:w="463" w:type="pct"/>
            <w:noWrap w:val="0"/>
            <w:vAlign w:val="center"/>
          </w:tcPr>
          <w:p w14:paraId="75A2DDA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草坪</w:t>
            </w:r>
          </w:p>
        </w:tc>
        <w:tc>
          <w:tcPr>
            <w:tcW w:w="849" w:type="pct"/>
            <w:noWrap w:val="0"/>
            <w:vAlign w:val="center"/>
          </w:tcPr>
          <w:p w14:paraId="1910824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修剪</w:t>
            </w:r>
          </w:p>
        </w:tc>
        <w:tc>
          <w:tcPr>
            <w:tcW w:w="735" w:type="pct"/>
            <w:noWrap w:val="0"/>
            <w:vAlign w:val="center"/>
          </w:tcPr>
          <w:p w14:paraId="63948E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每月2次</w:t>
            </w:r>
          </w:p>
        </w:tc>
        <w:tc>
          <w:tcPr>
            <w:tcW w:w="2292" w:type="pct"/>
            <w:noWrap w:val="0"/>
            <w:vAlign w:val="center"/>
          </w:tcPr>
          <w:p w14:paraId="7DEDA14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草坪覆盖率应基本达到100%；草坪内杂草控制在10%以内；生长茂盛颜色正常不枯黄；无病虫害。</w:t>
            </w:r>
          </w:p>
        </w:tc>
      </w:tr>
      <w:tr w14:paraId="460D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noWrap w:val="0"/>
            <w:vAlign w:val="center"/>
          </w:tcPr>
          <w:p w14:paraId="20F58E45">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垃圾外运</w:t>
            </w:r>
          </w:p>
        </w:tc>
        <w:tc>
          <w:tcPr>
            <w:tcW w:w="463" w:type="pct"/>
            <w:noWrap w:val="0"/>
            <w:vAlign w:val="center"/>
          </w:tcPr>
          <w:p w14:paraId="270D2DB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垃圾外运</w:t>
            </w:r>
          </w:p>
        </w:tc>
        <w:tc>
          <w:tcPr>
            <w:tcW w:w="849" w:type="pct"/>
            <w:noWrap w:val="0"/>
            <w:vAlign w:val="center"/>
          </w:tcPr>
          <w:p w14:paraId="2C3CB21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垃圾外运</w:t>
            </w:r>
          </w:p>
        </w:tc>
        <w:tc>
          <w:tcPr>
            <w:tcW w:w="735" w:type="pct"/>
            <w:noWrap w:val="0"/>
            <w:vAlign w:val="center"/>
          </w:tcPr>
          <w:p w14:paraId="63F48E7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随时外运、消纳</w:t>
            </w:r>
          </w:p>
        </w:tc>
        <w:tc>
          <w:tcPr>
            <w:tcW w:w="2292" w:type="pct"/>
            <w:noWrap w:val="0"/>
            <w:vAlign w:val="center"/>
          </w:tcPr>
          <w:p w14:paraId="492E02F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办公楼及院内可视处，不存垃圾，做到随时产生，随时清理运到单位垃圾站。</w:t>
            </w:r>
          </w:p>
        </w:tc>
      </w:tr>
      <w:tr w14:paraId="633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29896C54">
            <w:pPr>
              <w:spacing w:line="360"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车库保洁</w:t>
            </w:r>
          </w:p>
        </w:tc>
        <w:tc>
          <w:tcPr>
            <w:tcW w:w="463" w:type="pct"/>
            <w:vMerge w:val="restart"/>
            <w:noWrap w:val="0"/>
            <w:vAlign w:val="center"/>
          </w:tcPr>
          <w:p w14:paraId="79F19A41">
            <w:pPr>
              <w:spacing w:line="360"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日常清洁</w:t>
            </w:r>
          </w:p>
        </w:tc>
        <w:tc>
          <w:tcPr>
            <w:tcW w:w="849" w:type="pct"/>
            <w:noWrap w:val="0"/>
            <w:vAlign w:val="center"/>
          </w:tcPr>
          <w:p w14:paraId="25DC768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地面全面清扫</w:t>
            </w:r>
          </w:p>
        </w:tc>
        <w:tc>
          <w:tcPr>
            <w:tcW w:w="735" w:type="pct"/>
            <w:noWrap w:val="0"/>
            <w:vAlign w:val="center"/>
          </w:tcPr>
          <w:p w14:paraId="2B4519C5">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每天 2 次</w:t>
            </w:r>
          </w:p>
        </w:tc>
        <w:tc>
          <w:tcPr>
            <w:tcW w:w="2292" w:type="pct"/>
            <w:noWrap w:val="0"/>
            <w:vAlign w:val="center"/>
          </w:tcPr>
          <w:p w14:paraId="68B8416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及时清理车辆碎屑、零件废料、沙土、垃圾，地面无大块杂物、散落工具；维修作业后即时清理现场，保持通行顺畅。</w:t>
            </w:r>
          </w:p>
        </w:tc>
      </w:tr>
      <w:tr w14:paraId="3520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4DD8D550">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4E300866">
            <w:pPr>
              <w:spacing w:line="360" w:lineRule="auto"/>
              <w:jc w:val="left"/>
              <w:rPr>
                <w:rFonts w:hint="eastAsia" w:ascii="宋体" w:hAnsi="宋体" w:eastAsia="宋体" w:cs="宋体"/>
                <w:sz w:val="24"/>
                <w:highlight w:val="none"/>
              </w:rPr>
            </w:pPr>
          </w:p>
        </w:tc>
        <w:tc>
          <w:tcPr>
            <w:tcW w:w="849" w:type="pct"/>
            <w:noWrap w:val="0"/>
            <w:vAlign w:val="center"/>
          </w:tcPr>
          <w:p w14:paraId="3BEC72A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地面油污、污渍清理</w:t>
            </w:r>
          </w:p>
        </w:tc>
        <w:tc>
          <w:tcPr>
            <w:tcW w:w="735" w:type="pct"/>
            <w:noWrap w:val="0"/>
            <w:vAlign w:val="center"/>
          </w:tcPr>
          <w:p w14:paraId="0A5E9EF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每天 1 次</w:t>
            </w:r>
          </w:p>
        </w:tc>
        <w:tc>
          <w:tcPr>
            <w:tcW w:w="2292" w:type="pct"/>
            <w:noWrap w:val="0"/>
            <w:vAlign w:val="center"/>
          </w:tcPr>
          <w:p w14:paraId="20E2A58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对维修区域、车辆停放位重点擦拭除油，局部油污即时处理，地面无大面积积油、油垢、滑腻痕迹。</w:t>
            </w:r>
          </w:p>
        </w:tc>
      </w:tr>
      <w:tr w14:paraId="5E19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A9E7824">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5520DACB">
            <w:pPr>
              <w:spacing w:line="360" w:lineRule="auto"/>
              <w:jc w:val="left"/>
              <w:rPr>
                <w:rFonts w:hint="eastAsia" w:ascii="宋体" w:hAnsi="宋体" w:eastAsia="宋体" w:cs="宋体"/>
                <w:sz w:val="24"/>
                <w:highlight w:val="none"/>
              </w:rPr>
            </w:pPr>
          </w:p>
        </w:tc>
        <w:tc>
          <w:tcPr>
            <w:tcW w:w="849" w:type="pct"/>
            <w:noWrap w:val="0"/>
            <w:vAlign w:val="center"/>
          </w:tcPr>
          <w:p w14:paraId="3AB325B6">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卷帘门及门框清洁</w:t>
            </w:r>
          </w:p>
        </w:tc>
        <w:tc>
          <w:tcPr>
            <w:tcW w:w="735" w:type="pct"/>
            <w:noWrap w:val="0"/>
            <w:vAlign w:val="center"/>
          </w:tcPr>
          <w:p w14:paraId="56853E8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每周 2 次</w:t>
            </w:r>
          </w:p>
        </w:tc>
        <w:tc>
          <w:tcPr>
            <w:tcW w:w="2292" w:type="pct"/>
            <w:noWrap w:val="0"/>
            <w:vAlign w:val="center"/>
          </w:tcPr>
          <w:p w14:paraId="3737291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卷帘门门体、轨道、门框、底部滑道全面除尘除污，门体无积灰、油泥、污渍；轨道无杂物卡阻，启闭顺畅。</w:t>
            </w:r>
          </w:p>
        </w:tc>
      </w:tr>
      <w:tr w14:paraId="3BE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12DB5E9">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32FC3F6D">
            <w:pPr>
              <w:spacing w:line="360" w:lineRule="auto"/>
              <w:jc w:val="left"/>
              <w:rPr>
                <w:rFonts w:hint="eastAsia" w:ascii="宋体" w:hAnsi="宋体" w:eastAsia="宋体" w:cs="宋体"/>
                <w:sz w:val="24"/>
                <w:highlight w:val="none"/>
              </w:rPr>
            </w:pPr>
          </w:p>
        </w:tc>
        <w:tc>
          <w:tcPr>
            <w:tcW w:w="849" w:type="pct"/>
            <w:noWrap w:val="0"/>
            <w:vAlign w:val="center"/>
          </w:tcPr>
          <w:p w14:paraId="29C44D0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墙面、内墙立柱除尘</w:t>
            </w:r>
          </w:p>
        </w:tc>
        <w:tc>
          <w:tcPr>
            <w:tcW w:w="735" w:type="pct"/>
            <w:noWrap w:val="0"/>
            <w:vAlign w:val="center"/>
          </w:tcPr>
          <w:p w14:paraId="22D9F56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每周 2 次</w:t>
            </w:r>
          </w:p>
        </w:tc>
        <w:tc>
          <w:tcPr>
            <w:tcW w:w="2292" w:type="pct"/>
            <w:noWrap w:val="0"/>
            <w:vAlign w:val="center"/>
          </w:tcPr>
          <w:p w14:paraId="163AA4A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墙面、立柱无浮尘、蛛网、飞溅油污，墙角无堆积杂物、废料。</w:t>
            </w:r>
          </w:p>
        </w:tc>
      </w:tr>
      <w:tr w14:paraId="649D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6716AD4">
            <w:pPr>
              <w:spacing w:line="360" w:lineRule="auto"/>
              <w:jc w:val="left"/>
              <w:rPr>
                <w:rFonts w:hint="eastAsia" w:ascii="宋体" w:hAnsi="宋体" w:eastAsia="宋体" w:cs="宋体"/>
                <w:sz w:val="24"/>
                <w:highlight w:val="none"/>
              </w:rPr>
            </w:pPr>
          </w:p>
        </w:tc>
        <w:tc>
          <w:tcPr>
            <w:tcW w:w="463" w:type="pct"/>
            <w:vMerge w:val="restart"/>
            <w:noWrap w:val="0"/>
            <w:vAlign w:val="center"/>
          </w:tcPr>
          <w:p w14:paraId="7F38E0D0">
            <w:pPr>
              <w:spacing w:line="360"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专项保洁</w:t>
            </w:r>
          </w:p>
        </w:tc>
        <w:tc>
          <w:tcPr>
            <w:tcW w:w="849" w:type="pct"/>
            <w:noWrap w:val="0"/>
            <w:vAlign w:val="center"/>
          </w:tcPr>
          <w:p w14:paraId="0C3F4FC1">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地面深度清洗</w:t>
            </w:r>
          </w:p>
        </w:tc>
        <w:tc>
          <w:tcPr>
            <w:tcW w:w="735" w:type="pct"/>
            <w:noWrap w:val="0"/>
            <w:vAlign w:val="center"/>
          </w:tcPr>
          <w:p w14:paraId="085A63CE">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每月 1 次</w:t>
            </w:r>
          </w:p>
        </w:tc>
        <w:tc>
          <w:tcPr>
            <w:tcW w:w="2292" w:type="pct"/>
            <w:noWrap w:val="0"/>
            <w:vAlign w:val="center"/>
          </w:tcPr>
          <w:p w14:paraId="7B3D69DA">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使用专用洗地设备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环保除油清洁剂清洗地面，清除油污、黑印、积垢，地面干爽无残留。</w:t>
            </w:r>
          </w:p>
        </w:tc>
      </w:tr>
      <w:tr w14:paraId="734B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5C071BE">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0DA4FDA5">
            <w:pPr>
              <w:spacing w:line="360" w:lineRule="auto"/>
              <w:jc w:val="left"/>
              <w:rPr>
                <w:rFonts w:hint="eastAsia" w:ascii="宋体" w:hAnsi="宋体" w:eastAsia="宋体" w:cs="宋体"/>
                <w:sz w:val="24"/>
                <w:highlight w:val="none"/>
              </w:rPr>
            </w:pPr>
          </w:p>
        </w:tc>
        <w:tc>
          <w:tcPr>
            <w:tcW w:w="849" w:type="pct"/>
            <w:noWrap w:val="0"/>
            <w:vAlign w:val="center"/>
          </w:tcPr>
          <w:p w14:paraId="0A782819">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墙面、顶面除尘</w:t>
            </w:r>
          </w:p>
        </w:tc>
        <w:tc>
          <w:tcPr>
            <w:tcW w:w="735" w:type="pct"/>
            <w:noWrap w:val="0"/>
            <w:vAlign w:val="center"/>
          </w:tcPr>
          <w:p w14:paraId="59D3D440">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每月 1 次</w:t>
            </w:r>
          </w:p>
        </w:tc>
        <w:tc>
          <w:tcPr>
            <w:tcW w:w="2292" w:type="pct"/>
            <w:noWrap w:val="0"/>
            <w:vAlign w:val="center"/>
          </w:tcPr>
          <w:p w14:paraId="39366A25">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全面清理墙面、顶面、管道蛛网、浮尘，死角无积灰。</w:t>
            </w:r>
          </w:p>
        </w:tc>
      </w:tr>
      <w:tr w14:paraId="35A1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F54D08A">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5EBAC14C">
            <w:pPr>
              <w:spacing w:line="360" w:lineRule="auto"/>
              <w:jc w:val="left"/>
              <w:rPr>
                <w:rFonts w:hint="eastAsia" w:ascii="宋体" w:hAnsi="宋体" w:eastAsia="宋体" w:cs="宋体"/>
                <w:sz w:val="24"/>
                <w:highlight w:val="none"/>
              </w:rPr>
            </w:pPr>
          </w:p>
        </w:tc>
        <w:tc>
          <w:tcPr>
            <w:tcW w:w="849" w:type="pct"/>
            <w:noWrap w:val="0"/>
            <w:vAlign w:val="center"/>
          </w:tcPr>
          <w:p w14:paraId="60EB7C42">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地沟 / 排水点位清掏疏通</w:t>
            </w:r>
          </w:p>
        </w:tc>
        <w:tc>
          <w:tcPr>
            <w:tcW w:w="735" w:type="pct"/>
            <w:noWrap w:val="0"/>
            <w:vAlign w:val="center"/>
          </w:tcPr>
          <w:p w14:paraId="5D24997A">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每月 1 次</w:t>
            </w:r>
          </w:p>
        </w:tc>
        <w:tc>
          <w:tcPr>
            <w:tcW w:w="2292" w:type="pct"/>
            <w:noWrap w:val="0"/>
            <w:vAlign w:val="center"/>
          </w:tcPr>
          <w:p w14:paraId="64BCE7F5">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车库排水口、地漏、浅沟彻底清掏杂物、油泥，管道通畅无堵塞、无积水、无返味。</w:t>
            </w:r>
          </w:p>
        </w:tc>
      </w:tr>
      <w:tr w14:paraId="07A7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80FC118">
            <w:pPr>
              <w:spacing w:line="360" w:lineRule="auto"/>
              <w:jc w:val="left"/>
              <w:rPr>
                <w:rFonts w:hint="eastAsia" w:ascii="宋体" w:hAnsi="宋体" w:eastAsia="宋体" w:cs="宋体"/>
                <w:sz w:val="24"/>
                <w:highlight w:val="none"/>
              </w:rPr>
            </w:pPr>
          </w:p>
        </w:tc>
        <w:tc>
          <w:tcPr>
            <w:tcW w:w="463" w:type="pct"/>
            <w:vMerge w:val="continue"/>
            <w:noWrap w:val="0"/>
            <w:vAlign w:val="center"/>
          </w:tcPr>
          <w:p w14:paraId="17B42689">
            <w:pPr>
              <w:spacing w:line="360" w:lineRule="auto"/>
              <w:jc w:val="left"/>
              <w:rPr>
                <w:rFonts w:hint="eastAsia" w:ascii="宋体" w:hAnsi="宋体" w:eastAsia="宋体" w:cs="宋体"/>
                <w:sz w:val="24"/>
                <w:highlight w:val="none"/>
              </w:rPr>
            </w:pPr>
          </w:p>
        </w:tc>
        <w:tc>
          <w:tcPr>
            <w:tcW w:w="849" w:type="pct"/>
            <w:noWrap w:val="0"/>
            <w:vAlign w:val="center"/>
          </w:tcPr>
          <w:p w14:paraId="386BB26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车库全域深度消杀</w:t>
            </w:r>
          </w:p>
        </w:tc>
        <w:tc>
          <w:tcPr>
            <w:tcW w:w="735" w:type="pct"/>
            <w:noWrap w:val="0"/>
            <w:vAlign w:val="center"/>
          </w:tcPr>
          <w:p w14:paraId="557DDD6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0033BD2B">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对室内全域、隐蔽角落、收纳区域开展全面消杀，抑制油污异味、蚊虫、霉菌滋生。</w:t>
            </w:r>
          </w:p>
        </w:tc>
      </w:tr>
      <w:tr w14:paraId="4FC6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779DCD1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入室保洁</w:t>
            </w:r>
          </w:p>
        </w:tc>
        <w:tc>
          <w:tcPr>
            <w:tcW w:w="463" w:type="pct"/>
            <w:vMerge w:val="restart"/>
            <w:noWrap w:val="0"/>
            <w:vAlign w:val="center"/>
          </w:tcPr>
          <w:p w14:paraId="7E3AD32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日常入室保洁</w:t>
            </w:r>
          </w:p>
        </w:tc>
        <w:tc>
          <w:tcPr>
            <w:tcW w:w="849" w:type="pct"/>
            <w:noWrap w:val="0"/>
            <w:vAlign w:val="center"/>
          </w:tcPr>
          <w:p w14:paraId="159DF3F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办公室地面清扫拖拭</w:t>
            </w:r>
          </w:p>
        </w:tc>
        <w:tc>
          <w:tcPr>
            <w:tcW w:w="735" w:type="pct"/>
            <w:noWrap w:val="0"/>
            <w:vAlign w:val="center"/>
          </w:tcPr>
          <w:p w14:paraId="5F631C6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按需响应，每日巡回</w:t>
            </w:r>
          </w:p>
        </w:tc>
        <w:tc>
          <w:tcPr>
            <w:tcW w:w="2292" w:type="pct"/>
            <w:noWrap w:val="0"/>
            <w:vAlign w:val="center"/>
          </w:tcPr>
          <w:p w14:paraId="540EB21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地面无纸屑、杂物、脚印、污渍；边角、桌下无卫生死角。</w:t>
            </w:r>
          </w:p>
        </w:tc>
      </w:tr>
      <w:tr w14:paraId="16FD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89407D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85F5EEC">
            <w:pPr>
              <w:spacing w:line="360" w:lineRule="auto"/>
              <w:jc w:val="center"/>
              <w:rPr>
                <w:rFonts w:hint="eastAsia" w:ascii="宋体" w:hAnsi="宋体" w:eastAsia="宋体" w:cs="宋体"/>
                <w:sz w:val="24"/>
                <w:highlight w:val="none"/>
              </w:rPr>
            </w:pPr>
          </w:p>
        </w:tc>
        <w:tc>
          <w:tcPr>
            <w:tcW w:w="849" w:type="pct"/>
            <w:noWrap w:val="0"/>
            <w:vAlign w:val="center"/>
          </w:tcPr>
          <w:p w14:paraId="00A4799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办公桌面、柜体擦拭</w:t>
            </w:r>
          </w:p>
        </w:tc>
        <w:tc>
          <w:tcPr>
            <w:tcW w:w="735" w:type="pct"/>
            <w:noWrap w:val="0"/>
            <w:vAlign w:val="center"/>
          </w:tcPr>
          <w:p w14:paraId="27B72BE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按需响应，每日巡回</w:t>
            </w:r>
          </w:p>
        </w:tc>
        <w:tc>
          <w:tcPr>
            <w:tcW w:w="2292" w:type="pct"/>
            <w:noWrap w:val="0"/>
            <w:vAlign w:val="center"/>
          </w:tcPr>
          <w:p w14:paraId="6EA45F6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桌面、文件柜、置物架表面无积尘、水渍，不翻动私人物品、文件资料。</w:t>
            </w:r>
          </w:p>
        </w:tc>
      </w:tr>
      <w:tr w14:paraId="75E0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1EB7400">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EAFA7D3">
            <w:pPr>
              <w:spacing w:line="360" w:lineRule="auto"/>
              <w:jc w:val="center"/>
              <w:rPr>
                <w:rFonts w:hint="eastAsia" w:ascii="宋体" w:hAnsi="宋体" w:eastAsia="宋体" w:cs="宋体"/>
                <w:sz w:val="24"/>
                <w:highlight w:val="none"/>
              </w:rPr>
            </w:pPr>
          </w:p>
        </w:tc>
        <w:tc>
          <w:tcPr>
            <w:tcW w:w="849" w:type="pct"/>
            <w:noWrap w:val="0"/>
            <w:vAlign w:val="center"/>
          </w:tcPr>
          <w:p w14:paraId="00AE416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门窗、窗台清洁</w:t>
            </w:r>
          </w:p>
        </w:tc>
        <w:tc>
          <w:tcPr>
            <w:tcW w:w="735" w:type="pct"/>
            <w:noWrap w:val="0"/>
            <w:vAlign w:val="center"/>
          </w:tcPr>
          <w:p w14:paraId="6A8BE4E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 2 次</w:t>
            </w:r>
          </w:p>
        </w:tc>
        <w:tc>
          <w:tcPr>
            <w:tcW w:w="2292" w:type="pct"/>
            <w:noWrap w:val="0"/>
            <w:vAlign w:val="center"/>
          </w:tcPr>
          <w:p w14:paraId="6BFE43E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室内门窗、窗台、玻璃无灰尘、手印、污渍。</w:t>
            </w:r>
          </w:p>
        </w:tc>
      </w:tr>
      <w:tr w14:paraId="437C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024AC4A5">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E979741">
            <w:pPr>
              <w:spacing w:line="360" w:lineRule="auto"/>
              <w:jc w:val="center"/>
              <w:rPr>
                <w:rFonts w:hint="eastAsia" w:ascii="宋体" w:hAnsi="宋体" w:eastAsia="宋体" w:cs="宋体"/>
                <w:sz w:val="24"/>
                <w:highlight w:val="none"/>
              </w:rPr>
            </w:pPr>
          </w:p>
        </w:tc>
        <w:tc>
          <w:tcPr>
            <w:tcW w:w="849" w:type="pct"/>
            <w:noWrap w:val="0"/>
            <w:vAlign w:val="center"/>
          </w:tcPr>
          <w:p w14:paraId="4F9B0BA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室内垃圾清收</w:t>
            </w:r>
          </w:p>
        </w:tc>
        <w:tc>
          <w:tcPr>
            <w:tcW w:w="735" w:type="pct"/>
            <w:noWrap w:val="0"/>
            <w:vAlign w:val="center"/>
          </w:tcPr>
          <w:p w14:paraId="7559F17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 2 次 + 即时响应</w:t>
            </w:r>
          </w:p>
        </w:tc>
        <w:tc>
          <w:tcPr>
            <w:tcW w:w="2292" w:type="pct"/>
            <w:noWrap w:val="0"/>
            <w:vAlign w:val="center"/>
          </w:tcPr>
          <w:p w14:paraId="6F60CC9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办公室垃圾桶每日清空，满桶即时清运，桶身整洁无污渍。</w:t>
            </w:r>
          </w:p>
        </w:tc>
      </w:tr>
      <w:tr w14:paraId="6BA4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07212BF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E1AE8C1">
            <w:pPr>
              <w:spacing w:line="360" w:lineRule="auto"/>
              <w:jc w:val="center"/>
              <w:rPr>
                <w:rFonts w:hint="eastAsia" w:ascii="宋体" w:hAnsi="宋体" w:eastAsia="宋体" w:cs="宋体"/>
                <w:sz w:val="24"/>
                <w:highlight w:val="none"/>
              </w:rPr>
            </w:pPr>
          </w:p>
        </w:tc>
        <w:tc>
          <w:tcPr>
            <w:tcW w:w="849" w:type="pct"/>
            <w:noWrap w:val="0"/>
            <w:vAlign w:val="center"/>
          </w:tcPr>
          <w:p w14:paraId="23BF487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开关、插座、灯具表面</w:t>
            </w:r>
          </w:p>
        </w:tc>
        <w:tc>
          <w:tcPr>
            <w:tcW w:w="735" w:type="pct"/>
            <w:noWrap w:val="0"/>
            <w:vAlign w:val="center"/>
          </w:tcPr>
          <w:p w14:paraId="3B50655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 1 次</w:t>
            </w:r>
          </w:p>
        </w:tc>
        <w:tc>
          <w:tcPr>
            <w:tcW w:w="2292" w:type="pct"/>
            <w:noWrap w:val="0"/>
            <w:vAlign w:val="center"/>
          </w:tcPr>
          <w:p w14:paraId="55D9BD2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面板、灯具外罩无积尘、污渍。</w:t>
            </w:r>
          </w:p>
        </w:tc>
      </w:tr>
      <w:tr w14:paraId="74F4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987465B">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2A917FF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专项入室保洁</w:t>
            </w:r>
          </w:p>
        </w:tc>
        <w:tc>
          <w:tcPr>
            <w:tcW w:w="849" w:type="pct"/>
            <w:noWrap w:val="0"/>
            <w:vAlign w:val="center"/>
          </w:tcPr>
          <w:p w14:paraId="1E8BB33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办公室深度保洁</w:t>
            </w:r>
          </w:p>
        </w:tc>
        <w:tc>
          <w:tcPr>
            <w:tcW w:w="735" w:type="pct"/>
            <w:noWrap w:val="0"/>
            <w:vAlign w:val="center"/>
          </w:tcPr>
          <w:p w14:paraId="374C00B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11E4E299">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全面清理室内边角、家具底部、顶棚蛛网；地面、柜体深度除垢清洁。</w:t>
            </w:r>
          </w:p>
        </w:tc>
      </w:tr>
      <w:tr w14:paraId="469F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C48384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3B2AAE9B">
            <w:pPr>
              <w:spacing w:line="360" w:lineRule="auto"/>
              <w:jc w:val="center"/>
              <w:rPr>
                <w:rFonts w:hint="eastAsia" w:ascii="宋体" w:hAnsi="宋体" w:eastAsia="宋体" w:cs="宋体"/>
                <w:sz w:val="24"/>
                <w:highlight w:val="none"/>
              </w:rPr>
            </w:pPr>
          </w:p>
        </w:tc>
        <w:tc>
          <w:tcPr>
            <w:tcW w:w="849" w:type="pct"/>
            <w:noWrap w:val="0"/>
            <w:vAlign w:val="center"/>
          </w:tcPr>
          <w:p w14:paraId="25A65A8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室内通风消杀</w:t>
            </w:r>
          </w:p>
        </w:tc>
        <w:tc>
          <w:tcPr>
            <w:tcW w:w="735" w:type="pct"/>
            <w:noWrap w:val="0"/>
            <w:vAlign w:val="center"/>
          </w:tcPr>
          <w:p w14:paraId="0BB8DEB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 1 次</w:t>
            </w:r>
          </w:p>
        </w:tc>
        <w:tc>
          <w:tcPr>
            <w:tcW w:w="2292" w:type="pct"/>
            <w:noWrap w:val="0"/>
            <w:vAlign w:val="center"/>
          </w:tcPr>
          <w:p w14:paraId="24A8FBB3">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开窗通风，对室内公共接触面进行环保消杀，无药剂残留、无刺激性气味。</w:t>
            </w:r>
          </w:p>
        </w:tc>
      </w:tr>
      <w:tr w14:paraId="4C3D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1B46EB8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硬质地面专项养护</w:t>
            </w:r>
          </w:p>
        </w:tc>
        <w:tc>
          <w:tcPr>
            <w:tcW w:w="463" w:type="pct"/>
            <w:vMerge w:val="restart"/>
            <w:noWrap w:val="0"/>
            <w:vAlign w:val="center"/>
          </w:tcPr>
          <w:p w14:paraId="5980C69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PVC 塑胶地面</w:t>
            </w:r>
          </w:p>
        </w:tc>
        <w:tc>
          <w:tcPr>
            <w:tcW w:w="849" w:type="pct"/>
            <w:noWrap w:val="0"/>
            <w:vAlign w:val="center"/>
          </w:tcPr>
          <w:p w14:paraId="00B0574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日常保洁拖拭</w:t>
            </w:r>
          </w:p>
        </w:tc>
        <w:tc>
          <w:tcPr>
            <w:tcW w:w="735" w:type="pct"/>
            <w:noWrap w:val="0"/>
            <w:vAlign w:val="center"/>
          </w:tcPr>
          <w:p w14:paraId="630A4FD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每日常态化</w:t>
            </w:r>
          </w:p>
        </w:tc>
        <w:tc>
          <w:tcPr>
            <w:tcW w:w="2292" w:type="pct"/>
            <w:noWrap w:val="0"/>
            <w:vAlign w:val="center"/>
          </w:tcPr>
          <w:p w14:paraId="0AA8220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地面无污渍、黑印、胶痕，表面干爽防滑。</w:t>
            </w:r>
          </w:p>
        </w:tc>
      </w:tr>
      <w:tr w14:paraId="46AF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0BDA41DB">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F006987">
            <w:pPr>
              <w:spacing w:line="360" w:lineRule="auto"/>
              <w:jc w:val="center"/>
              <w:rPr>
                <w:rFonts w:hint="eastAsia" w:ascii="宋体" w:hAnsi="宋体" w:eastAsia="宋体" w:cs="宋体"/>
                <w:sz w:val="24"/>
                <w:highlight w:val="none"/>
              </w:rPr>
            </w:pPr>
          </w:p>
        </w:tc>
        <w:tc>
          <w:tcPr>
            <w:tcW w:w="849" w:type="pct"/>
            <w:noWrap w:val="0"/>
            <w:vAlign w:val="center"/>
          </w:tcPr>
          <w:p w14:paraId="59F9FEB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地面全面清洗</w:t>
            </w:r>
          </w:p>
        </w:tc>
        <w:tc>
          <w:tcPr>
            <w:tcW w:w="735" w:type="pct"/>
            <w:noWrap w:val="0"/>
            <w:vAlign w:val="center"/>
          </w:tcPr>
          <w:p w14:paraId="6B263AC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7377FFF0">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使用中性环保清洁剂配合洗地机清洗，边角手工细化清洁，彻底晾干。</w:t>
            </w:r>
          </w:p>
        </w:tc>
      </w:tr>
      <w:tr w14:paraId="0196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57FDE4A1">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DFFEFC6">
            <w:pPr>
              <w:spacing w:line="360" w:lineRule="auto"/>
              <w:jc w:val="center"/>
              <w:rPr>
                <w:rFonts w:hint="eastAsia" w:ascii="宋体" w:hAnsi="宋体" w:eastAsia="宋体" w:cs="宋体"/>
                <w:sz w:val="24"/>
                <w:highlight w:val="none"/>
              </w:rPr>
            </w:pPr>
          </w:p>
        </w:tc>
        <w:tc>
          <w:tcPr>
            <w:tcW w:w="849" w:type="pct"/>
            <w:noWrap w:val="0"/>
            <w:vAlign w:val="center"/>
          </w:tcPr>
          <w:p w14:paraId="1F100EB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打蜡养护（底蜡 + 面蜡 + 抛光）</w:t>
            </w:r>
          </w:p>
        </w:tc>
        <w:tc>
          <w:tcPr>
            <w:tcW w:w="735" w:type="pct"/>
            <w:noWrap w:val="0"/>
            <w:vAlign w:val="center"/>
          </w:tcPr>
          <w:p w14:paraId="2388A0D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每季度 1 次</w:t>
            </w:r>
          </w:p>
        </w:tc>
        <w:tc>
          <w:tcPr>
            <w:tcW w:w="2292" w:type="pct"/>
            <w:noWrap w:val="0"/>
            <w:vAlign w:val="center"/>
          </w:tcPr>
          <w:p w14:paraId="2C0B7274">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均匀涂刷专用蜡水，分层干透后机械抛光，光泽均匀、无气泡、无蜡痕，防滑耐磨。</w:t>
            </w:r>
          </w:p>
        </w:tc>
      </w:tr>
      <w:tr w14:paraId="1170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33ECC50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57243DA">
            <w:pPr>
              <w:spacing w:line="360" w:lineRule="auto"/>
              <w:jc w:val="center"/>
              <w:rPr>
                <w:rFonts w:hint="eastAsia" w:ascii="宋体" w:hAnsi="宋体" w:eastAsia="宋体" w:cs="宋体"/>
                <w:sz w:val="24"/>
                <w:highlight w:val="none"/>
              </w:rPr>
            </w:pPr>
          </w:p>
        </w:tc>
        <w:tc>
          <w:tcPr>
            <w:tcW w:w="849" w:type="pct"/>
            <w:noWrap w:val="0"/>
            <w:vAlign w:val="center"/>
          </w:tcPr>
          <w:p w14:paraId="67532AC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除旧蜡整体复打</w:t>
            </w:r>
          </w:p>
        </w:tc>
        <w:tc>
          <w:tcPr>
            <w:tcW w:w="735" w:type="pct"/>
            <w:noWrap w:val="0"/>
            <w:vAlign w:val="center"/>
          </w:tcPr>
          <w:p w14:paraId="1F0BD5E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每年 2 次</w:t>
            </w:r>
          </w:p>
        </w:tc>
        <w:tc>
          <w:tcPr>
            <w:tcW w:w="2292" w:type="pct"/>
            <w:noWrap w:val="0"/>
            <w:vAlign w:val="center"/>
          </w:tcPr>
          <w:p w14:paraId="1A277E4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彻底清除老旧蜡层，重新清洗、打蜡、抛光，地面色泽统一。</w:t>
            </w:r>
          </w:p>
        </w:tc>
      </w:tr>
      <w:tr w14:paraId="670E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714CF7A">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7F326DD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实木 / 复合木地板</w:t>
            </w:r>
          </w:p>
        </w:tc>
        <w:tc>
          <w:tcPr>
            <w:tcW w:w="849" w:type="pct"/>
            <w:noWrap w:val="0"/>
            <w:vAlign w:val="center"/>
          </w:tcPr>
          <w:p w14:paraId="0C69773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日常除尘养护</w:t>
            </w:r>
          </w:p>
        </w:tc>
        <w:tc>
          <w:tcPr>
            <w:tcW w:w="735" w:type="pct"/>
            <w:noWrap w:val="0"/>
            <w:vAlign w:val="center"/>
          </w:tcPr>
          <w:p w14:paraId="38E6811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每日常态化</w:t>
            </w:r>
          </w:p>
        </w:tc>
        <w:tc>
          <w:tcPr>
            <w:tcW w:w="2292" w:type="pct"/>
            <w:noWrap w:val="0"/>
            <w:vAlign w:val="center"/>
          </w:tcPr>
          <w:p w14:paraId="7036AD0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采用干式除尘、微湿拖拭，严禁大量积水冲刷，板面无灰尘、脚印。</w:t>
            </w:r>
          </w:p>
        </w:tc>
      </w:tr>
      <w:tr w14:paraId="569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3DE0098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218DA75">
            <w:pPr>
              <w:spacing w:line="360" w:lineRule="auto"/>
              <w:jc w:val="center"/>
              <w:rPr>
                <w:rFonts w:hint="eastAsia" w:ascii="宋体" w:hAnsi="宋体" w:eastAsia="宋体" w:cs="宋体"/>
                <w:sz w:val="24"/>
                <w:highlight w:val="none"/>
              </w:rPr>
            </w:pPr>
          </w:p>
        </w:tc>
        <w:tc>
          <w:tcPr>
            <w:tcW w:w="849" w:type="pct"/>
            <w:noWrap w:val="0"/>
            <w:vAlign w:val="center"/>
          </w:tcPr>
          <w:p w14:paraId="62319E7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深度清洁除垢</w:t>
            </w:r>
          </w:p>
        </w:tc>
        <w:tc>
          <w:tcPr>
            <w:tcW w:w="735" w:type="pct"/>
            <w:noWrap w:val="0"/>
            <w:vAlign w:val="center"/>
          </w:tcPr>
          <w:p w14:paraId="55AAE98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6C4073BE">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使用木地板专用清洁剂清洁，清除污渍、积垢，保护漆面。</w:t>
            </w:r>
          </w:p>
        </w:tc>
      </w:tr>
      <w:tr w14:paraId="106FA7E9">
        <w:tblPrEx>
          <w:tblCellMar>
            <w:top w:w="0" w:type="dxa"/>
            <w:left w:w="108" w:type="dxa"/>
            <w:bottom w:w="0" w:type="dxa"/>
            <w:right w:w="108" w:type="dxa"/>
          </w:tblCellMar>
        </w:tblPrEx>
        <w:trPr>
          <w:trHeight w:val="312" w:hRule="atLeast"/>
        </w:trPr>
        <w:tc>
          <w:tcPr>
            <w:tcW w:w="658" w:type="pct"/>
            <w:vMerge w:val="continue"/>
            <w:noWrap w:val="0"/>
            <w:vAlign w:val="center"/>
          </w:tcPr>
          <w:p w14:paraId="35CE131A">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B713689">
            <w:pPr>
              <w:spacing w:line="360" w:lineRule="auto"/>
              <w:jc w:val="center"/>
              <w:rPr>
                <w:rFonts w:hint="eastAsia" w:ascii="宋体" w:hAnsi="宋体" w:eastAsia="宋体" w:cs="宋体"/>
                <w:sz w:val="24"/>
                <w:highlight w:val="none"/>
              </w:rPr>
            </w:pPr>
          </w:p>
        </w:tc>
        <w:tc>
          <w:tcPr>
            <w:tcW w:w="849" w:type="pct"/>
            <w:noWrap w:val="0"/>
            <w:vAlign w:val="center"/>
          </w:tcPr>
          <w:p w14:paraId="08114F3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打蜡保养</w:t>
            </w:r>
          </w:p>
        </w:tc>
        <w:tc>
          <w:tcPr>
            <w:tcW w:w="735" w:type="pct"/>
            <w:noWrap w:val="0"/>
            <w:vAlign w:val="center"/>
          </w:tcPr>
          <w:p w14:paraId="2CF67D5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每季度 1 次</w:t>
            </w:r>
          </w:p>
        </w:tc>
        <w:tc>
          <w:tcPr>
            <w:tcW w:w="2292" w:type="pct"/>
            <w:noWrap w:val="0"/>
            <w:vAlign w:val="center"/>
          </w:tcPr>
          <w:p w14:paraId="0621E71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涂刷环保木地板专用蜡，干透后抛光，漆面光亮柔和、无粘脚现象。</w:t>
            </w:r>
          </w:p>
        </w:tc>
      </w:tr>
      <w:tr w14:paraId="64C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3A0467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A2EAAD4">
            <w:pPr>
              <w:spacing w:line="360" w:lineRule="auto"/>
              <w:jc w:val="center"/>
              <w:rPr>
                <w:rFonts w:hint="eastAsia" w:ascii="宋体" w:hAnsi="宋体" w:eastAsia="宋体" w:cs="宋体"/>
                <w:sz w:val="24"/>
                <w:highlight w:val="none"/>
              </w:rPr>
            </w:pPr>
          </w:p>
        </w:tc>
        <w:tc>
          <w:tcPr>
            <w:tcW w:w="849" w:type="pct"/>
            <w:noWrap w:val="0"/>
            <w:vAlign w:val="center"/>
          </w:tcPr>
          <w:p w14:paraId="0E78683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瑕疵检查修复</w:t>
            </w:r>
          </w:p>
        </w:tc>
        <w:tc>
          <w:tcPr>
            <w:tcW w:w="735" w:type="pct"/>
            <w:noWrap w:val="0"/>
            <w:vAlign w:val="center"/>
          </w:tcPr>
          <w:p w14:paraId="2EFD0E6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63E110E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检查地板起鼓、开裂、掉漆，小型瑕疵现场修复，大型问题及时上报。</w:t>
            </w:r>
          </w:p>
        </w:tc>
      </w:tr>
      <w:tr w14:paraId="61B8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EADB2BD">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107DE80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石材地面（大理石 / 花岗岩）</w:t>
            </w:r>
          </w:p>
        </w:tc>
        <w:tc>
          <w:tcPr>
            <w:tcW w:w="849" w:type="pct"/>
            <w:noWrap w:val="0"/>
            <w:vAlign w:val="center"/>
          </w:tcPr>
          <w:p w14:paraId="4076431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日常保洁除尘</w:t>
            </w:r>
          </w:p>
        </w:tc>
        <w:tc>
          <w:tcPr>
            <w:tcW w:w="735" w:type="pct"/>
            <w:noWrap w:val="0"/>
            <w:vAlign w:val="center"/>
          </w:tcPr>
          <w:p w14:paraId="06027AC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每日常态化</w:t>
            </w:r>
          </w:p>
        </w:tc>
        <w:tc>
          <w:tcPr>
            <w:tcW w:w="2292" w:type="pct"/>
            <w:noWrap w:val="0"/>
            <w:vAlign w:val="center"/>
          </w:tcPr>
          <w:p w14:paraId="07518924">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表面无浮尘、污渍、水渍、杂物。</w:t>
            </w:r>
          </w:p>
        </w:tc>
      </w:tr>
      <w:tr w14:paraId="2856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3FD801A0">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218B2D87">
            <w:pPr>
              <w:spacing w:line="360" w:lineRule="auto"/>
              <w:jc w:val="center"/>
              <w:rPr>
                <w:rFonts w:hint="eastAsia" w:ascii="宋体" w:hAnsi="宋体" w:eastAsia="宋体" w:cs="宋体"/>
                <w:sz w:val="24"/>
                <w:highlight w:val="none"/>
              </w:rPr>
            </w:pPr>
          </w:p>
        </w:tc>
        <w:tc>
          <w:tcPr>
            <w:tcW w:w="849" w:type="pct"/>
            <w:noWrap w:val="0"/>
            <w:vAlign w:val="center"/>
          </w:tcPr>
          <w:p w14:paraId="3890386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深度去污清洗</w:t>
            </w:r>
          </w:p>
        </w:tc>
        <w:tc>
          <w:tcPr>
            <w:tcW w:w="735" w:type="pct"/>
            <w:noWrap w:val="0"/>
            <w:vAlign w:val="center"/>
          </w:tcPr>
          <w:p w14:paraId="62661E4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02C30FD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采用石材专用中性清洗剂，清理表面黄渍、水垢、油污、缝隙污垢。</w:t>
            </w:r>
          </w:p>
        </w:tc>
      </w:tr>
      <w:tr w14:paraId="51EF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114B30B7">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15D4546">
            <w:pPr>
              <w:spacing w:line="360" w:lineRule="auto"/>
              <w:jc w:val="center"/>
              <w:rPr>
                <w:rFonts w:hint="eastAsia" w:ascii="宋体" w:hAnsi="宋体" w:eastAsia="宋体" w:cs="宋体"/>
                <w:sz w:val="24"/>
                <w:highlight w:val="none"/>
              </w:rPr>
            </w:pPr>
          </w:p>
        </w:tc>
        <w:tc>
          <w:tcPr>
            <w:tcW w:w="849" w:type="pct"/>
            <w:noWrap w:val="0"/>
            <w:vAlign w:val="center"/>
          </w:tcPr>
          <w:p w14:paraId="1570AE8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石材结晶抛光</w:t>
            </w:r>
          </w:p>
        </w:tc>
        <w:tc>
          <w:tcPr>
            <w:tcW w:w="735" w:type="pct"/>
            <w:noWrap w:val="0"/>
            <w:vAlign w:val="center"/>
          </w:tcPr>
          <w:p w14:paraId="737AC05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 2 个月 1 次</w:t>
            </w:r>
          </w:p>
        </w:tc>
        <w:tc>
          <w:tcPr>
            <w:tcW w:w="2292" w:type="pct"/>
            <w:noWrap w:val="0"/>
            <w:vAlign w:val="center"/>
          </w:tcPr>
          <w:p w14:paraId="4D003BE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使用专业结晶设备、结晶药剂作业，表面形成镜面效果，光泽度达标、防滑耐磨。</w:t>
            </w:r>
          </w:p>
        </w:tc>
      </w:tr>
      <w:tr w14:paraId="45E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29F95C23">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1F85035F">
            <w:pPr>
              <w:spacing w:line="360" w:lineRule="auto"/>
              <w:jc w:val="center"/>
              <w:rPr>
                <w:rFonts w:hint="eastAsia" w:ascii="宋体" w:hAnsi="宋体" w:eastAsia="宋体" w:cs="宋体"/>
                <w:sz w:val="24"/>
                <w:highlight w:val="none"/>
              </w:rPr>
            </w:pPr>
          </w:p>
        </w:tc>
        <w:tc>
          <w:tcPr>
            <w:tcW w:w="849" w:type="pct"/>
            <w:noWrap w:val="0"/>
            <w:vAlign w:val="center"/>
          </w:tcPr>
          <w:p w14:paraId="4A83AAF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石材整体翻新养护</w:t>
            </w:r>
          </w:p>
        </w:tc>
        <w:tc>
          <w:tcPr>
            <w:tcW w:w="735" w:type="pct"/>
            <w:noWrap w:val="0"/>
            <w:vAlign w:val="center"/>
          </w:tcPr>
          <w:p w14:paraId="3CE8317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每年 1 次</w:t>
            </w:r>
          </w:p>
        </w:tc>
        <w:tc>
          <w:tcPr>
            <w:tcW w:w="2292" w:type="pct"/>
            <w:noWrap w:val="0"/>
            <w:vAlign w:val="center"/>
          </w:tcPr>
          <w:p w14:paraId="776F2B9E">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整体打磨、翻新、深度结晶处理，修复轻微划痕，石材色泽均匀光亮。</w:t>
            </w:r>
          </w:p>
        </w:tc>
      </w:tr>
      <w:tr w14:paraId="394E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restart"/>
            <w:noWrap w:val="0"/>
            <w:vAlign w:val="center"/>
          </w:tcPr>
          <w:p w14:paraId="3E0BA7D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景观水池专项养护</w:t>
            </w:r>
          </w:p>
        </w:tc>
        <w:tc>
          <w:tcPr>
            <w:tcW w:w="463" w:type="pct"/>
            <w:vMerge w:val="restart"/>
            <w:noWrap w:val="0"/>
            <w:vAlign w:val="center"/>
          </w:tcPr>
          <w:p w14:paraId="669F9E5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水体及水质养护</w:t>
            </w:r>
          </w:p>
        </w:tc>
        <w:tc>
          <w:tcPr>
            <w:tcW w:w="849" w:type="pct"/>
            <w:noWrap w:val="0"/>
            <w:vAlign w:val="center"/>
          </w:tcPr>
          <w:p w14:paraId="5F5F104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水面漂浮物打捞</w:t>
            </w:r>
          </w:p>
        </w:tc>
        <w:tc>
          <w:tcPr>
            <w:tcW w:w="735" w:type="pct"/>
            <w:noWrap w:val="0"/>
            <w:vAlign w:val="center"/>
          </w:tcPr>
          <w:p w14:paraId="0E5D063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 2 次</w:t>
            </w:r>
          </w:p>
        </w:tc>
        <w:tc>
          <w:tcPr>
            <w:tcW w:w="2292" w:type="pct"/>
            <w:noWrap w:val="0"/>
            <w:vAlign w:val="center"/>
          </w:tcPr>
          <w:p w14:paraId="3A23C5D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水面无落叶、枯枝、泡沫、杂物，水体清澈无大面积绿藻。</w:t>
            </w:r>
          </w:p>
        </w:tc>
      </w:tr>
      <w:tr w14:paraId="22D6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6232DB8D">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4EC9451F">
            <w:pPr>
              <w:spacing w:line="360" w:lineRule="auto"/>
              <w:jc w:val="center"/>
              <w:rPr>
                <w:rFonts w:hint="eastAsia" w:ascii="宋体" w:hAnsi="宋体" w:eastAsia="宋体" w:cs="宋体"/>
                <w:sz w:val="24"/>
                <w:highlight w:val="none"/>
              </w:rPr>
            </w:pPr>
          </w:p>
        </w:tc>
        <w:tc>
          <w:tcPr>
            <w:tcW w:w="849" w:type="pct"/>
            <w:noWrap w:val="0"/>
            <w:vAlign w:val="center"/>
          </w:tcPr>
          <w:p w14:paraId="32951A8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水质监测、水体净化</w:t>
            </w:r>
          </w:p>
        </w:tc>
        <w:tc>
          <w:tcPr>
            <w:tcW w:w="735" w:type="pct"/>
            <w:noWrap w:val="0"/>
            <w:vAlign w:val="center"/>
          </w:tcPr>
          <w:p w14:paraId="622A4FD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 1 次</w:t>
            </w:r>
          </w:p>
        </w:tc>
        <w:tc>
          <w:tcPr>
            <w:tcW w:w="2292" w:type="pct"/>
            <w:noWrap w:val="0"/>
            <w:vAlign w:val="center"/>
          </w:tcPr>
          <w:p w14:paraId="3B1FCF6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检测 PH 值、浊度等指标，按需投放环保净化、抑藻药剂，无异味。</w:t>
            </w:r>
          </w:p>
        </w:tc>
      </w:tr>
      <w:tr w14:paraId="72F2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7C2A16E6">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65E2EFE6">
            <w:pPr>
              <w:spacing w:line="360" w:lineRule="auto"/>
              <w:jc w:val="center"/>
              <w:rPr>
                <w:rFonts w:hint="eastAsia" w:ascii="宋体" w:hAnsi="宋体" w:eastAsia="宋体" w:cs="宋体"/>
                <w:sz w:val="24"/>
                <w:highlight w:val="none"/>
              </w:rPr>
            </w:pPr>
          </w:p>
        </w:tc>
        <w:tc>
          <w:tcPr>
            <w:tcW w:w="849" w:type="pct"/>
            <w:noWrap w:val="0"/>
            <w:vAlign w:val="center"/>
          </w:tcPr>
          <w:p w14:paraId="658C1C6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局部换水</w:t>
            </w:r>
          </w:p>
        </w:tc>
        <w:tc>
          <w:tcPr>
            <w:tcW w:w="735" w:type="pct"/>
            <w:noWrap w:val="0"/>
            <w:vAlign w:val="center"/>
          </w:tcPr>
          <w:p w14:paraId="03D15D0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3D76D750">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抽取底部污水，补充新水，单次换水量不超过总水体 1/3。</w:t>
            </w:r>
          </w:p>
        </w:tc>
      </w:tr>
      <w:tr w14:paraId="6FC120F5">
        <w:tblPrEx>
          <w:tblCellMar>
            <w:top w:w="0" w:type="dxa"/>
            <w:left w:w="108" w:type="dxa"/>
            <w:bottom w:w="0" w:type="dxa"/>
            <w:right w:w="108" w:type="dxa"/>
          </w:tblCellMar>
        </w:tblPrEx>
        <w:trPr>
          <w:trHeight w:val="312" w:hRule="atLeast"/>
        </w:trPr>
        <w:tc>
          <w:tcPr>
            <w:tcW w:w="658" w:type="pct"/>
            <w:vMerge w:val="continue"/>
            <w:noWrap w:val="0"/>
            <w:vAlign w:val="center"/>
          </w:tcPr>
          <w:p w14:paraId="4C6E7A22">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EF80397">
            <w:pPr>
              <w:spacing w:line="360" w:lineRule="auto"/>
              <w:jc w:val="center"/>
              <w:rPr>
                <w:rFonts w:hint="eastAsia" w:ascii="宋体" w:hAnsi="宋体" w:eastAsia="宋体" w:cs="宋体"/>
                <w:sz w:val="24"/>
                <w:highlight w:val="none"/>
              </w:rPr>
            </w:pPr>
          </w:p>
        </w:tc>
        <w:tc>
          <w:tcPr>
            <w:tcW w:w="849" w:type="pct"/>
            <w:noWrap w:val="0"/>
            <w:vAlign w:val="center"/>
          </w:tcPr>
          <w:p w14:paraId="709FE87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全池换水 + 消毒</w:t>
            </w:r>
          </w:p>
        </w:tc>
        <w:tc>
          <w:tcPr>
            <w:tcW w:w="735" w:type="pct"/>
            <w:noWrap w:val="0"/>
            <w:vAlign w:val="center"/>
          </w:tcPr>
          <w:p w14:paraId="6B676FB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每半年 1 次</w:t>
            </w:r>
          </w:p>
        </w:tc>
        <w:tc>
          <w:tcPr>
            <w:tcW w:w="2292" w:type="pct"/>
            <w:noWrap w:val="0"/>
            <w:vAlign w:val="center"/>
          </w:tcPr>
          <w:p w14:paraId="28087DA9">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放空池水，池体全面刷洗、消毒，重新注水养护。</w:t>
            </w:r>
          </w:p>
        </w:tc>
      </w:tr>
      <w:tr w14:paraId="2768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59AC5A84">
            <w:pPr>
              <w:spacing w:line="360" w:lineRule="auto"/>
              <w:jc w:val="center"/>
              <w:rPr>
                <w:rFonts w:hint="eastAsia" w:ascii="宋体" w:hAnsi="宋体" w:eastAsia="宋体" w:cs="宋体"/>
                <w:sz w:val="24"/>
                <w:highlight w:val="none"/>
              </w:rPr>
            </w:pPr>
          </w:p>
        </w:tc>
        <w:tc>
          <w:tcPr>
            <w:tcW w:w="463" w:type="pct"/>
            <w:vMerge w:val="restart"/>
            <w:noWrap w:val="0"/>
            <w:vAlign w:val="center"/>
          </w:tcPr>
          <w:p w14:paraId="60E6941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池体及设备养护</w:t>
            </w:r>
          </w:p>
        </w:tc>
        <w:tc>
          <w:tcPr>
            <w:tcW w:w="849" w:type="pct"/>
            <w:noWrap w:val="0"/>
            <w:vAlign w:val="center"/>
          </w:tcPr>
          <w:p w14:paraId="1C637DC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池壁、池底清苔除垢</w:t>
            </w:r>
          </w:p>
        </w:tc>
        <w:tc>
          <w:tcPr>
            <w:tcW w:w="735" w:type="pct"/>
            <w:noWrap w:val="0"/>
            <w:vAlign w:val="center"/>
          </w:tcPr>
          <w:p w14:paraId="6251175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每周 1 次</w:t>
            </w:r>
          </w:p>
        </w:tc>
        <w:tc>
          <w:tcPr>
            <w:tcW w:w="2292" w:type="pct"/>
            <w:noWrap w:val="0"/>
            <w:vAlign w:val="center"/>
          </w:tcPr>
          <w:p w14:paraId="4B2D9CB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池壁、池底无厚重青苔、水垢、淤泥。</w:t>
            </w:r>
          </w:p>
        </w:tc>
      </w:tr>
      <w:tr w14:paraId="2C2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48086290">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51F6C6E6">
            <w:pPr>
              <w:spacing w:line="360" w:lineRule="auto"/>
              <w:jc w:val="center"/>
              <w:rPr>
                <w:rFonts w:hint="eastAsia" w:ascii="宋体" w:hAnsi="宋体" w:eastAsia="宋体" w:cs="宋体"/>
                <w:sz w:val="24"/>
                <w:highlight w:val="none"/>
              </w:rPr>
            </w:pPr>
          </w:p>
        </w:tc>
        <w:tc>
          <w:tcPr>
            <w:tcW w:w="849" w:type="pct"/>
            <w:noWrap w:val="0"/>
            <w:vAlign w:val="center"/>
          </w:tcPr>
          <w:p w14:paraId="79144D1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水循环 / 水泵 / 过滤设备巡检</w:t>
            </w:r>
          </w:p>
        </w:tc>
        <w:tc>
          <w:tcPr>
            <w:tcW w:w="735" w:type="pct"/>
            <w:noWrap w:val="0"/>
            <w:vAlign w:val="center"/>
          </w:tcPr>
          <w:p w14:paraId="2370D8E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每天 1 次</w:t>
            </w:r>
          </w:p>
        </w:tc>
        <w:tc>
          <w:tcPr>
            <w:tcW w:w="2292" w:type="pct"/>
            <w:noWrap w:val="0"/>
            <w:vAlign w:val="center"/>
          </w:tcPr>
          <w:p w14:paraId="62DDBE1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设备运行无异响、无漏水、断电，过滤系统通畅。</w:t>
            </w:r>
          </w:p>
        </w:tc>
      </w:tr>
      <w:tr w14:paraId="109A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7F2F4C1F">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06891F8C">
            <w:pPr>
              <w:spacing w:line="360" w:lineRule="auto"/>
              <w:jc w:val="center"/>
              <w:rPr>
                <w:rFonts w:hint="eastAsia" w:ascii="宋体" w:hAnsi="宋体" w:eastAsia="宋体" w:cs="宋体"/>
                <w:sz w:val="24"/>
                <w:highlight w:val="none"/>
              </w:rPr>
            </w:pPr>
          </w:p>
        </w:tc>
        <w:tc>
          <w:tcPr>
            <w:tcW w:w="849" w:type="pct"/>
            <w:noWrap w:val="0"/>
            <w:vAlign w:val="center"/>
          </w:tcPr>
          <w:p w14:paraId="26993BF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设备拆解清洗保养</w:t>
            </w:r>
          </w:p>
        </w:tc>
        <w:tc>
          <w:tcPr>
            <w:tcW w:w="735" w:type="pct"/>
            <w:noWrap w:val="0"/>
            <w:vAlign w:val="center"/>
          </w:tcPr>
          <w:p w14:paraId="25AD35E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每月 1 次</w:t>
            </w:r>
          </w:p>
        </w:tc>
        <w:tc>
          <w:tcPr>
            <w:tcW w:w="2292" w:type="pct"/>
            <w:noWrap w:val="0"/>
            <w:vAlign w:val="center"/>
          </w:tcPr>
          <w:p w14:paraId="31E4CCB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清洗过滤网、过滤棉，转动部件加注润滑油，电路紧固除尘。</w:t>
            </w:r>
          </w:p>
        </w:tc>
      </w:tr>
      <w:tr w14:paraId="0F93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8" w:type="pct"/>
            <w:vMerge w:val="continue"/>
            <w:noWrap w:val="0"/>
            <w:vAlign w:val="center"/>
          </w:tcPr>
          <w:p w14:paraId="42C53F3D">
            <w:pPr>
              <w:spacing w:line="360" w:lineRule="auto"/>
              <w:jc w:val="center"/>
              <w:rPr>
                <w:rFonts w:hint="eastAsia" w:ascii="宋体" w:hAnsi="宋体" w:eastAsia="宋体" w:cs="宋体"/>
                <w:sz w:val="24"/>
                <w:highlight w:val="none"/>
              </w:rPr>
            </w:pPr>
          </w:p>
        </w:tc>
        <w:tc>
          <w:tcPr>
            <w:tcW w:w="463" w:type="pct"/>
            <w:vMerge w:val="continue"/>
            <w:noWrap w:val="0"/>
            <w:vAlign w:val="center"/>
          </w:tcPr>
          <w:p w14:paraId="7A9FD8B8">
            <w:pPr>
              <w:spacing w:line="360" w:lineRule="auto"/>
              <w:jc w:val="center"/>
              <w:rPr>
                <w:rFonts w:hint="eastAsia" w:ascii="宋体" w:hAnsi="宋体" w:eastAsia="宋体" w:cs="宋体"/>
                <w:sz w:val="24"/>
                <w:highlight w:val="none"/>
              </w:rPr>
            </w:pPr>
          </w:p>
        </w:tc>
        <w:tc>
          <w:tcPr>
            <w:tcW w:w="849" w:type="pct"/>
            <w:noWrap w:val="0"/>
            <w:vAlign w:val="center"/>
          </w:tcPr>
          <w:p w14:paraId="1E69EFD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管道、阀门检修</w:t>
            </w:r>
          </w:p>
        </w:tc>
        <w:tc>
          <w:tcPr>
            <w:tcW w:w="735" w:type="pct"/>
            <w:noWrap w:val="0"/>
            <w:vAlign w:val="center"/>
          </w:tcPr>
          <w:p w14:paraId="6571A69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每季度 1 次</w:t>
            </w:r>
          </w:p>
        </w:tc>
        <w:tc>
          <w:tcPr>
            <w:tcW w:w="2292" w:type="pct"/>
            <w:noWrap w:val="0"/>
            <w:vAlign w:val="center"/>
          </w:tcPr>
          <w:p w14:paraId="6CF3C63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管道无滴漏、堵塞，阀门启闭灵活。</w:t>
            </w:r>
          </w:p>
        </w:tc>
      </w:tr>
    </w:tbl>
    <w:p w14:paraId="5EAFFAA9">
      <w:pPr>
        <w:rPr>
          <w:rFonts w:hint="eastAsia" w:ascii="宋体" w:hAnsi="宋体" w:eastAsia="宋体" w:cs="宋体"/>
          <w:sz w:val="24"/>
          <w:highlight w:val="none"/>
        </w:rPr>
      </w:pPr>
    </w:p>
    <w:p w14:paraId="20FDD036">
      <w:pPr>
        <w:rPr>
          <w:rFonts w:hint="eastAsia" w:ascii="宋体" w:hAnsi="宋体" w:eastAsia="宋体" w:cs="宋体"/>
          <w:sz w:val="24"/>
          <w:highlight w:val="none"/>
        </w:rPr>
      </w:pPr>
    </w:p>
    <w:p w14:paraId="7004C686">
      <w:pPr>
        <w:pStyle w:val="3"/>
        <w:jc w:val="both"/>
        <w:rPr>
          <w:rFonts w:hint="eastAsia" w:ascii="宋体" w:hAnsi="宋体" w:eastAsia="宋体" w:cs="宋体"/>
          <w:sz w:val="24"/>
          <w:szCs w:val="24"/>
          <w:highlight w:val="none"/>
        </w:rPr>
      </w:pPr>
    </w:p>
    <w:p w14:paraId="3EF6A7D6">
      <w:pPr>
        <w:snapToGrid w:val="0"/>
        <w:spacing w:line="480" w:lineRule="exact"/>
        <w:rPr>
          <w:rFonts w:hint="eastAsia" w:ascii="宋体" w:hAnsi="宋体" w:eastAsia="宋体" w:cs="宋体"/>
          <w:b/>
          <w:bCs/>
          <w:sz w:val="24"/>
          <w:highlight w:val="none"/>
        </w:rPr>
      </w:pPr>
    </w:p>
    <w:p w14:paraId="469E5598">
      <w:pPr>
        <w:snapToGrid w:val="0"/>
        <w:spacing w:line="480" w:lineRule="exact"/>
        <w:rPr>
          <w:rFonts w:hint="eastAsia" w:ascii="宋体" w:hAnsi="宋体" w:eastAsia="宋体" w:cs="宋体"/>
          <w:b/>
          <w:bCs/>
          <w:sz w:val="24"/>
          <w:highlight w:val="none"/>
        </w:rPr>
      </w:pPr>
    </w:p>
    <w:p w14:paraId="44049DD3">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附件3</w:t>
      </w:r>
    </w:p>
    <w:p w14:paraId="2E05A1D0">
      <w:pPr>
        <w:snapToGrid w:val="0"/>
        <w:spacing w:line="480" w:lineRule="exact"/>
        <w:rPr>
          <w:rFonts w:hint="eastAsia" w:ascii="宋体" w:hAnsi="宋体" w:eastAsia="宋体" w:cs="宋体"/>
          <w:b/>
          <w:bCs/>
          <w:sz w:val="24"/>
          <w:highlight w:val="none"/>
        </w:rPr>
      </w:pPr>
      <w:r>
        <w:rPr>
          <w:rFonts w:hint="eastAsia" w:ascii="宋体" w:hAnsi="宋体" w:eastAsia="宋体" w:cs="宋体"/>
          <w:b/>
          <w:bCs/>
          <w:sz w:val="24"/>
          <w:highlight w:val="none"/>
        </w:rPr>
        <w:t>垃圾清运消纳服务标准</w:t>
      </w:r>
    </w:p>
    <w:p w14:paraId="1BD78132">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总则</w:t>
      </w:r>
    </w:p>
    <w:p w14:paraId="4255C4C1">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 为规范单位垃圾清运消纳服务行为，明确服务责任及质量要求，保障单位环境整洁，落实环保及垃圾分类相关规定，结合单位实际，制定本标准。</w:t>
      </w:r>
    </w:p>
    <w:p w14:paraId="64E541D4">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本标准适用于单位垃圾站内垃圾的分类、转运、清运及消纳相关服务，覆盖垃圾站内所有生活垃圾、办公垃圾、保洁垃圾（不含危险废物、医疗废物），遵循“分类规范、清运及时、消纳合法”原则。</w:t>
      </w:r>
    </w:p>
    <w:p w14:paraId="31DCB03E">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服务目标：确保垃圾站垃圾及时清运、分类规范、消纳合法，杜绝垃圾堆积、泄漏、违规倾倒，保障垃圾站及周边环境整洁无异味。</w:t>
      </w:r>
    </w:p>
    <w:p w14:paraId="47275E5F">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服务范围及分类要求</w:t>
      </w:r>
    </w:p>
    <w:p w14:paraId="3E3BEA50">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服务范围：仅负责单位内所有垃圾站（含各区域垃圾集中存放点）内垃圾的分类、转运、清运及合法消纳，不涉及垃圾站外的垃圾收集工作。</w:t>
      </w:r>
    </w:p>
    <w:p w14:paraId="44389438">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垃圾分类要求：严格按照单位及本市垃圾分类规定，对垃圾站内垃圾进行分拣，分为可回收物、其他垃圾、厨余垃圾、有毒有害四大类，严禁混装混运，严禁混入危险废物、工业固体废弃物。</w:t>
      </w:r>
    </w:p>
    <w:p w14:paraId="597C99D3">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 垃圾站内垃圾需分类堆放、密封保存，服务人员需协助维护垃圾站整洁，确保垃圾容器标识清晰、完好，周边无散落垃圾、无异味。</w:t>
      </w:r>
    </w:p>
    <w:p w14:paraId="715BD0E2">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服务流程及操作规范</w:t>
      </w:r>
    </w:p>
    <w:p w14:paraId="6012D378">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垃圾转运：使用符合环保标准的全密闭专用垃圾转运车辆，车辆需防遗撒、防渗漏、防异味扩散，外观整洁。转运时按垃圾分类分别装入密闭容器，严禁混装、泄漏。</w:t>
      </w:r>
    </w:p>
    <w:p w14:paraId="005DE3E6">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清运频次：每日清运不少于2次（上午8:00前、下午17:00前），确保垃圾站垃圾“日产日清”；特殊情况（垃圾量激增、高温雨季）增加清运频次，防止垃圾腐烂、异味扩散。</w:t>
      </w:r>
    </w:p>
    <w:p w14:paraId="023A9CAD">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 垃圾消纳：允许分包，服务提供方需具备合法的垃圾清运、消纳相关资质，垃圾需转运至本市城管部门认可的合法消纳场所，严禁违规倾倒、非法消纳。每次消纳后留存凭证，按月提交单位备案，确保可追溯。</w:t>
      </w:r>
    </w:p>
    <w:p w14:paraId="6CBE6461">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服务质量标准</w:t>
      </w:r>
    </w:p>
    <w:p w14:paraId="25A8D67A">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 及时性：严格按频次清运，垃圾站无垃圾堆积、不隔夜，特殊情况响应时间不超过1小时。</w:t>
      </w:r>
    </w:p>
    <w:p w14:paraId="65680750">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规范性：垃圾分类准确、转运规范、消纳合法，相关资质及消纳凭证齐全，可接受检查。</w:t>
      </w:r>
    </w:p>
    <w:p w14:paraId="3AECC1FE">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 环境及人员：垃圾转运过程无泄漏、无遗撒，垃圾站周边整洁无异味；服务人员着装规范、言行文明，服从单位管理。</w:t>
      </w:r>
    </w:p>
    <w:p w14:paraId="601010B6">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安全环保及应急处置</w:t>
      </w:r>
    </w:p>
    <w:p w14:paraId="5F12BA2C">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 服务人员做好个人防护，转运车辆安全行驶，杜绝安全事故；清运消纳全过程符合环保要求，杜绝二次污染。</w:t>
      </w:r>
    </w:p>
    <w:p w14:paraId="7485BD51">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 遇垃圾泄漏、堆积过多等突发情况，立即清理、增加清运频次，并第一时间向单位相关部门汇报。</w:t>
      </w:r>
    </w:p>
    <w:p w14:paraId="0D28B6DF">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监督考核及附则</w:t>
      </w:r>
    </w:p>
    <w:p w14:paraId="487F6114">
      <w:pPr>
        <w:pStyle w:val="8"/>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 单位相关部门对服务进行日常监督，核查清运频次及消纳凭证，发现问题责令限期整改；服务提供方建立台账，按月提交备案。</w:t>
      </w:r>
    </w:p>
    <w:p w14:paraId="1346A6E4">
      <w:r>
        <w:rPr>
          <w:rFonts w:hint="eastAsia" w:ascii="宋体" w:hAnsi="宋体" w:eastAsia="宋体" w:cs="宋体"/>
          <w:sz w:val="24"/>
          <w:szCs w:val="24"/>
          <w:highlight w:val="none"/>
        </w:rPr>
        <w:t>6.2 本标准自发布之日起执行，由单位相关管理部门负责解释，未尽事宜按相关环保法规执行。</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B7C21"/>
    <w:multiLevelType w:val="multilevel"/>
    <w:tmpl w:val="030B7C21"/>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9147CF7"/>
    <w:multiLevelType w:val="multilevel"/>
    <w:tmpl w:val="09147CF7"/>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C61485"/>
    <w:multiLevelType w:val="multilevel"/>
    <w:tmpl w:val="14C61485"/>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1CCE4D7A"/>
    <w:multiLevelType w:val="multilevel"/>
    <w:tmpl w:val="1CCE4D7A"/>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D23A2BA"/>
    <w:multiLevelType w:val="singleLevel"/>
    <w:tmpl w:val="1D23A2BA"/>
    <w:lvl w:ilvl="0" w:tentative="0">
      <w:start w:val="1"/>
      <w:numFmt w:val="decimalEnclosedCircleChinese"/>
      <w:suff w:val="nothing"/>
      <w:lvlText w:val="%1　"/>
      <w:lvlJc w:val="left"/>
      <w:pPr>
        <w:ind w:left="0" w:firstLine="400"/>
      </w:pPr>
      <w:rPr>
        <w:rFonts w:hint="eastAsia"/>
      </w:rPr>
    </w:lvl>
  </w:abstractNum>
  <w:abstractNum w:abstractNumId="6">
    <w:nsid w:val="22751FF6"/>
    <w:multiLevelType w:val="multilevel"/>
    <w:tmpl w:val="22751FF6"/>
    <w:lvl w:ilvl="0" w:tentative="0">
      <w:start w:val="1"/>
      <w:numFmt w:val="decimal"/>
      <w:lvlText w:val="（%1）"/>
      <w:lvlJc w:val="left"/>
      <w:pPr>
        <w:ind w:left="860" w:hanging="440"/>
      </w:pPr>
      <w:rPr>
        <w:rFonts w:hint="eastAsia" w:eastAsia="宋体"/>
        <w:b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2A390062"/>
    <w:multiLevelType w:val="multilevel"/>
    <w:tmpl w:val="2A390062"/>
    <w:lvl w:ilvl="0" w:tentative="0">
      <w:start w:val="1"/>
      <w:numFmt w:val="decimalEnclosedCircleChinese"/>
      <w:lvlText w:val="%1　"/>
      <w:lvlJc w:val="left"/>
      <w:pPr>
        <w:ind w:left="1020" w:hanging="60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2CED4532"/>
    <w:multiLevelType w:val="multilevel"/>
    <w:tmpl w:val="2CED4532"/>
    <w:lvl w:ilvl="0" w:tentative="0">
      <w:start w:val="1"/>
      <w:numFmt w:val="decimal"/>
      <w:lvlText w:val="（%1）"/>
      <w:lvlJc w:val="left"/>
      <w:pPr>
        <w:tabs>
          <w:tab w:val="left" w:pos="720"/>
        </w:tabs>
        <w:ind w:left="720" w:hanging="360"/>
      </w:pPr>
      <w:rPr>
        <w:rFonts w:hint="eastAsia" w:eastAsia="宋体"/>
        <w:b w:val="0"/>
        <w:i w:val="0"/>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EF52D03"/>
    <w:multiLevelType w:val="multilevel"/>
    <w:tmpl w:val="2EF52D03"/>
    <w:lvl w:ilvl="0" w:tentative="0">
      <w:start w:val="1"/>
      <w:numFmt w:val="decimal"/>
      <w:lvlText w:val="（%1）"/>
      <w:lvlJc w:val="left"/>
      <w:pPr>
        <w:ind w:left="922" w:hanging="440"/>
      </w:pPr>
      <w:rPr>
        <w:rFonts w:hint="eastAsia" w:eastAsia="宋体"/>
        <w:b w:val="0"/>
        <w:i w:val="0"/>
        <w:sz w:val="24"/>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0">
    <w:nsid w:val="3CF37176"/>
    <w:multiLevelType w:val="multilevel"/>
    <w:tmpl w:val="3CF37176"/>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7C16B2D"/>
    <w:multiLevelType w:val="multilevel"/>
    <w:tmpl w:val="47C16B2D"/>
    <w:lvl w:ilvl="0" w:tentative="0">
      <w:start w:val="1"/>
      <w:numFmt w:val="decimalEnclosedCircleChinese"/>
      <w:lvlText w:val="%1　"/>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4EE02F20"/>
    <w:multiLevelType w:val="multilevel"/>
    <w:tmpl w:val="4EE02F20"/>
    <w:lvl w:ilvl="0" w:tentative="0">
      <w:start w:val="2"/>
      <w:numFmt w:val="decimal"/>
      <w:lvlText w:val="%1"/>
      <w:lvlJc w:val="left"/>
      <w:pPr>
        <w:ind w:left="396" w:hanging="396"/>
      </w:pPr>
      <w:rPr>
        <w:rFonts w:hint="default"/>
      </w:rPr>
    </w:lvl>
    <w:lvl w:ilvl="1" w:tentative="0">
      <w:start w:val="8"/>
      <w:numFmt w:val="decimal"/>
      <w:lvlText w:val="%1.%2"/>
      <w:lvlJc w:val="left"/>
      <w:pPr>
        <w:ind w:left="816" w:hanging="396"/>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4740" w:hanging="1800"/>
      </w:pPr>
      <w:rPr>
        <w:rFonts w:hint="default"/>
      </w:rPr>
    </w:lvl>
    <w:lvl w:ilvl="8" w:tentative="0">
      <w:start w:val="1"/>
      <w:numFmt w:val="decimal"/>
      <w:lvlText w:val="%1.%2.%3.%4.%5.%6.%7.%8.%9"/>
      <w:lvlJc w:val="left"/>
      <w:pPr>
        <w:ind w:left="5520" w:hanging="2160"/>
      </w:pPr>
      <w:rPr>
        <w:rFonts w:hint="default"/>
      </w:rPr>
    </w:lvl>
  </w:abstractNum>
  <w:abstractNum w:abstractNumId="14">
    <w:nsid w:val="547308C2"/>
    <w:multiLevelType w:val="multilevel"/>
    <w:tmpl w:val="547308C2"/>
    <w:lvl w:ilvl="0" w:tentative="0">
      <w:start w:val="1"/>
      <w:numFmt w:val="decimal"/>
      <w:lvlText w:val="（%1）"/>
      <w:lvlJc w:val="left"/>
      <w:pPr>
        <w:ind w:left="860" w:hanging="440"/>
      </w:pPr>
      <w:rPr>
        <w:rFonts w:hint="eastAsia" w:eastAsia="宋体"/>
        <w:b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5A2E6FB8"/>
    <w:multiLevelType w:val="multilevel"/>
    <w:tmpl w:val="5A2E6FB8"/>
    <w:lvl w:ilvl="0" w:tentative="0">
      <w:start w:val="1"/>
      <w:numFmt w:val="decimal"/>
      <w:lvlText w:val="（%1）"/>
      <w:lvlJc w:val="left"/>
      <w:pPr>
        <w:ind w:left="860" w:hanging="440"/>
      </w:pPr>
      <w:rPr>
        <w:rFonts w:hint="eastAsia" w:eastAsia="宋体"/>
        <w:b/>
        <w:bCs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5FD118AC"/>
    <w:multiLevelType w:val="multilevel"/>
    <w:tmpl w:val="5FD118AC"/>
    <w:lvl w:ilvl="0" w:tentative="0">
      <w:start w:val="1"/>
      <w:numFmt w:val="decimal"/>
      <w:lvlText w:val="（%1）"/>
      <w:lvlJc w:val="left"/>
      <w:pPr>
        <w:ind w:left="860" w:hanging="440"/>
      </w:pPr>
      <w:rPr>
        <w:rFonts w:hint="eastAsia" w:eastAsia="宋体"/>
        <w:b/>
        <w:bCs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6153AFB8"/>
    <w:multiLevelType w:val="singleLevel"/>
    <w:tmpl w:val="6153AFB8"/>
    <w:lvl w:ilvl="0" w:tentative="0">
      <w:start w:val="4"/>
      <w:numFmt w:val="decimal"/>
      <w:suff w:val="space"/>
      <w:lvlText w:val="%1."/>
      <w:lvlJc w:val="left"/>
    </w:lvl>
  </w:abstractNum>
  <w:abstractNum w:abstractNumId="18">
    <w:nsid w:val="70A12CEF"/>
    <w:multiLevelType w:val="multilevel"/>
    <w:tmpl w:val="70A12CEF"/>
    <w:lvl w:ilvl="0" w:tentative="0">
      <w:start w:val="1"/>
      <w:numFmt w:val="decimalEnclosedCircleChinese"/>
      <w:lvlText w:val="%1　"/>
      <w:lvlJc w:val="left"/>
      <w:pPr>
        <w:ind w:left="1020" w:hanging="60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71CA2FDE"/>
    <w:multiLevelType w:val="multilevel"/>
    <w:tmpl w:val="71CA2FDE"/>
    <w:lvl w:ilvl="0" w:tentative="0">
      <w:start w:val="1"/>
      <w:numFmt w:val="decimal"/>
      <w:lvlText w:val="（%1）"/>
      <w:lvlJc w:val="left"/>
      <w:pPr>
        <w:ind w:left="860" w:hanging="440"/>
      </w:pPr>
      <w:rPr>
        <w:rFonts w:hint="eastAsia" w:eastAsia="宋体"/>
        <w:b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74400989"/>
    <w:multiLevelType w:val="multilevel"/>
    <w:tmpl w:val="74400989"/>
    <w:lvl w:ilvl="0" w:tentative="0">
      <w:start w:val="1"/>
      <w:numFmt w:val="decimal"/>
      <w:lvlText w:val="（%1）"/>
      <w:lvlJc w:val="left"/>
      <w:pPr>
        <w:ind w:left="860" w:hanging="440"/>
      </w:pPr>
      <w:rPr>
        <w:rFonts w:hint="eastAsia" w:eastAsia="宋体"/>
        <w:b/>
        <w:bCs w:val="0"/>
        <w:i w:val="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7B6F34A1"/>
    <w:multiLevelType w:val="multilevel"/>
    <w:tmpl w:val="7B6F34A1"/>
    <w:lvl w:ilvl="0" w:tentative="0">
      <w:start w:val="1"/>
      <w:numFmt w:val="decimal"/>
      <w:lvlText w:val="（%1）"/>
      <w:lvlJc w:val="left"/>
      <w:pPr>
        <w:tabs>
          <w:tab w:val="left" w:pos="720"/>
        </w:tabs>
        <w:ind w:left="720" w:hanging="360"/>
      </w:pPr>
      <w:rPr>
        <w:rFonts w:hint="eastAsia" w:eastAsia="宋体"/>
        <w:b w:val="0"/>
        <w:i w:val="0"/>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9"/>
  </w:num>
  <w:num w:numId="3">
    <w:abstractNumId w:val="19"/>
  </w:num>
  <w:num w:numId="4">
    <w:abstractNumId w:val="12"/>
  </w:num>
  <w:num w:numId="5">
    <w:abstractNumId w:val="16"/>
  </w:num>
  <w:num w:numId="6">
    <w:abstractNumId w:val="0"/>
  </w:num>
  <w:num w:numId="7">
    <w:abstractNumId w:val="3"/>
  </w:num>
  <w:num w:numId="8">
    <w:abstractNumId w:val="4"/>
  </w:num>
  <w:num w:numId="9">
    <w:abstractNumId w:val="20"/>
  </w:num>
  <w:num w:numId="10">
    <w:abstractNumId w:val="1"/>
  </w:num>
  <w:num w:numId="11">
    <w:abstractNumId w:val="10"/>
  </w:num>
  <w:num w:numId="12">
    <w:abstractNumId w:val="15"/>
  </w:num>
  <w:num w:numId="13">
    <w:abstractNumId w:val="7"/>
  </w:num>
  <w:num w:numId="14">
    <w:abstractNumId w:val="18"/>
  </w:num>
  <w:num w:numId="15">
    <w:abstractNumId w:val="5"/>
  </w:num>
  <w:num w:numId="16">
    <w:abstractNumId w:val="13"/>
  </w:num>
  <w:num w:numId="17">
    <w:abstractNumId w:val="14"/>
  </w:num>
  <w:num w:numId="18">
    <w:abstractNumId w:val="6"/>
  </w:num>
  <w:num w:numId="19">
    <w:abstractNumId w:val="17"/>
  </w:num>
  <w:num w:numId="20">
    <w:abstractNumId w:val="11"/>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6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2026-06-18T06:08:03Z</dcterms:created>
  <dc:creator>zhhx</dc:creator>
  <cp:lastModifiedBy>高</cp:lastModifiedBy>
  <dcterms:modified xsi:type="dcterms:W3CDTF">2026-06-18T06:11:02Z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CF7199BB6E12450BBFCBF2AB227177CB_12</vt:lpwstr>
  </property>
</Properties>
</file>